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509193A5"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9F0157">
        <w:rPr>
          <w:lang w:val="en-US"/>
        </w:rPr>
        <w:t>7</w:t>
      </w:r>
      <w:r w:rsidR="00D608BD">
        <w:rPr>
          <w:lang w:val="en-US"/>
        </w:rPr>
        <w:t>bis</w:t>
      </w:r>
      <w:r w:rsidRPr="00DE3FC8">
        <w:rPr>
          <w:lang w:val="en-US"/>
        </w:rPr>
        <w:tab/>
      </w:r>
      <w:r>
        <w:rPr>
          <w:sz w:val="32"/>
          <w:szCs w:val="32"/>
          <w:lang w:val="en-US"/>
        </w:rPr>
        <w:t>R2-</w:t>
      </w:r>
      <w:r w:rsidR="00B62E51" w:rsidRPr="00B62E51">
        <w:rPr>
          <w:sz w:val="32"/>
          <w:szCs w:val="32"/>
          <w:lang w:val="en-US"/>
        </w:rPr>
        <w:t>240</w:t>
      </w:r>
      <w:r w:rsidR="00DA664D">
        <w:rPr>
          <w:sz w:val="32"/>
          <w:szCs w:val="32"/>
          <w:lang w:val="en-US"/>
        </w:rPr>
        <w:t>8820</w:t>
      </w:r>
    </w:p>
    <w:p w14:paraId="5104E0A7" w14:textId="424B7854" w:rsidR="006255E7" w:rsidRDefault="00D608BD" w:rsidP="00F529AE">
      <w:pPr>
        <w:pStyle w:val="CRCoverPage"/>
        <w:jc w:val="both"/>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Pr>
          <w:b/>
          <w:noProof/>
          <w:sz w:val="24"/>
        </w:rPr>
        <w:t>14</w:t>
      </w:r>
      <w:r w:rsidR="00925ECE" w:rsidRPr="00925ECE">
        <w:rPr>
          <w:b/>
          <w:noProof/>
          <w:sz w:val="24"/>
          <w:vertAlign w:val="superscript"/>
        </w:rPr>
        <w:t>th</w:t>
      </w:r>
      <w:r w:rsidR="00E455C2">
        <w:rPr>
          <w:b/>
          <w:noProof/>
          <w:sz w:val="24"/>
        </w:rPr>
        <w:t xml:space="preserve"> – </w:t>
      </w:r>
      <w:r>
        <w:rPr>
          <w:b/>
          <w:noProof/>
          <w:sz w:val="24"/>
        </w:rPr>
        <w:t>18</w:t>
      </w:r>
      <w:r>
        <w:rPr>
          <w:b/>
          <w:noProof/>
          <w:sz w:val="24"/>
          <w:vertAlign w:val="superscript"/>
        </w:rPr>
        <w:t>th</w:t>
      </w:r>
      <w:r w:rsidR="00E455C2">
        <w:rPr>
          <w:b/>
          <w:noProof/>
          <w:sz w:val="24"/>
        </w:rPr>
        <w:t xml:space="preserve"> </w:t>
      </w:r>
      <w:r>
        <w:rPr>
          <w:b/>
          <w:noProof/>
          <w:sz w:val="24"/>
        </w:rPr>
        <w:t>October</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402B3DCE"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5C1838">
        <w:rPr>
          <w:sz w:val="22"/>
          <w:szCs w:val="22"/>
        </w:rPr>
        <w:t>7.4.2</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FC3796D" w:rsidR="00E90E49" w:rsidRPr="00CE0424" w:rsidRDefault="003D3C45" w:rsidP="00F529AE">
      <w:pPr>
        <w:pStyle w:val="3GPPHeader"/>
        <w:rPr>
          <w:sz w:val="22"/>
          <w:szCs w:val="22"/>
        </w:rPr>
      </w:pPr>
      <w:r>
        <w:rPr>
          <w:sz w:val="22"/>
          <w:szCs w:val="22"/>
        </w:rPr>
        <w:t>Title:</w:t>
      </w:r>
      <w:r w:rsidR="00E90E49" w:rsidRPr="00CE0424">
        <w:rPr>
          <w:sz w:val="22"/>
          <w:szCs w:val="22"/>
        </w:rPr>
        <w:tab/>
      </w:r>
      <w:r w:rsidR="00DE39E6">
        <w:rPr>
          <w:sz w:val="22"/>
          <w:szCs w:val="22"/>
        </w:rPr>
        <w:t xml:space="preserve">Summary of RRC proposals for </w:t>
      </w:r>
      <w:proofErr w:type="spellStart"/>
      <w:r w:rsidR="00DE39E6">
        <w:rPr>
          <w:sz w:val="22"/>
          <w:szCs w:val="22"/>
        </w:rPr>
        <w:t>feMob</w:t>
      </w:r>
      <w:proofErr w:type="spellEnd"/>
      <w:r w:rsidR="003B7B8E">
        <w:rPr>
          <w:sz w:val="22"/>
          <w:szCs w:val="22"/>
        </w:rPr>
        <w:t xml:space="preserve"> </w:t>
      </w:r>
    </w:p>
    <w:p w14:paraId="041C83BC" w14:textId="1C2573BA" w:rsidR="00E90E49" w:rsidRPr="00CE0424" w:rsidRDefault="00E90E49" w:rsidP="00F529AE">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F529AE">
      <w:pPr>
        <w:jc w:val="both"/>
      </w:pPr>
    </w:p>
    <w:p w14:paraId="0B9999BD" w14:textId="77777777" w:rsidR="00E90E49" w:rsidRPr="00CE0424" w:rsidRDefault="00230D18" w:rsidP="00F529AE">
      <w:pPr>
        <w:pStyle w:val="Heading1"/>
        <w:jc w:val="both"/>
      </w:pPr>
      <w:r>
        <w:t>1</w:t>
      </w:r>
      <w:r>
        <w:tab/>
      </w:r>
      <w:r w:rsidR="00E90E49" w:rsidRPr="00CE0424">
        <w:t>Introduction</w:t>
      </w:r>
    </w:p>
    <w:p w14:paraId="1EAB9BD0" w14:textId="1A038999" w:rsidR="00477768" w:rsidRPr="00CE0424" w:rsidRDefault="00925ECE" w:rsidP="00F529AE">
      <w:pPr>
        <w:pStyle w:val="BodyText"/>
      </w:pPr>
      <w:r>
        <w:t xml:space="preserve">In this contribution </w:t>
      </w:r>
      <w:r w:rsidR="00DE39E6">
        <w:t>is provide a summary of the RRC proposals for FeMob with some possible conclusion for each of them.</w:t>
      </w:r>
      <w:r w:rsidR="00221862">
        <w:t xml:space="preserve"> </w:t>
      </w:r>
      <w:r w:rsidR="00221862" w:rsidRPr="00221862">
        <w:rPr>
          <w:b/>
          <w:bCs/>
        </w:rPr>
        <w:t>Please, note that stage 2 and capabilities corrections are left out from this document</w:t>
      </w:r>
      <w:r w:rsidR="00221862">
        <w:t>.</w:t>
      </w:r>
    </w:p>
    <w:p w14:paraId="430B8A08" w14:textId="2CEEE55A" w:rsidR="00D0245F" w:rsidRDefault="00230D18" w:rsidP="00DE39E6">
      <w:pPr>
        <w:pStyle w:val="Heading1"/>
        <w:jc w:val="both"/>
      </w:pPr>
      <w:bookmarkStart w:id="0" w:name="_Ref178064866"/>
      <w:r>
        <w:t>2</w:t>
      </w:r>
      <w:r>
        <w:tab/>
      </w:r>
      <w:r w:rsidR="004000E8" w:rsidRPr="00CE0424">
        <w:t>Discussion</w:t>
      </w:r>
      <w:bookmarkEnd w:id="0"/>
    </w:p>
    <w:p w14:paraId="567D80FD" w14:textId="5D828B8D" w:rsidR="00DE39E6" w:rsidRDefault="00824B17" w:rsidP="00824B17">
      <w:pPr>
        <w:pStyle w:val="BodyText"/>
      </w:pPr>
      <w:r>
        <w:t xml:space="preserve">Hereafter the contributions submitted to AI </w:t>
      </w:r>
      <w:r w:rsidR="00C14350">
        <w:t>7.4.2 are listed and a possible outcome for what is proposed is suggested:</w:t>
      </w:r>
    </w:p>
    <w:tbl>
      <w:tblPr>
        <w:tblStyle w:val="GridTable4-Accent1"/>
        <w:tblW w:w="0" w:type="auto"/>
        <w:tblLook w:val="04A0" w:firstRow="1" w:lastRow="0" w:firstColumn="1" w:lastColumn="0" w:noHBand="0" w:noVBand="1"/>
      </w:tblPr>
      <w:tblGrid>
        <w:gridCol w:w="1413"/>
        <w:gridCol w:w="1183"/>
        <w:gridCol w:w="3636"/>
        <w:gridCol w:w="3397"/>
      </w:tblGrid>
      <w:tr w:rsidR="00AE2AC7" w14:paraId="0E7529C2" w14:textId="77777777" w:rsidTr="00AE2A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BEE8DB9" w14:textId="1A4BAF36" w:rsidR="00C14350" w:rsidRDefault="00C14350" w:rsidP="00824B17">
            <w:pPr>
              <w:pStyle w:val="BodyText"/>
            </w:pPr>
            <w:proofErr w:type="spellStart"/>
            <w:r>
              <w:t>Tdoc</w:t>
            </w:r>
            <w:proofErr w:type="spellEnd"/>
            <w:r>
              <w:t xml:space="preserve"> #</w:t>
            </w:r>
          </w:p>
        </w:tc>
        <w:tc>
          <w:tcPr>
            <w:tcW w:w="1183" w:type="dxa"/>
          </w:tcPr>
          <w:p w14:paraId="19BFD2A4" w14:textId="28B6EF9C"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Company</w:t>
            </w:r>
          </w:p>
        </w:tc>
        <w:tc>
          <w:tcPr>
            <w:tcW w:w="3636" w:type="dxa"/>
          </w:tcPr>
          <w:p w14:paraId="6F00AEA6" w14:textId="2532EF5F"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Proposal</w:t>
            </w:r>
            <w:r w:rsidR="002B611B">
              <w:t>(s)</w:t>
            </w:r>
          </w:p>
        </w:tc>
        <w:tc>
          <w:tcPr>
            <w:tcW w:w="3397" w:type="dxa"/>
          </w:tcPr>
          <w:p w14:paraId="083904AE" w14:textId="672B3622"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Suggested conclusion</w:t>
            </w:r>
          </w:p>
        </w:tc>
      </w:tr>
      <w:tr w:rsidR="00AE2AC7" w14:paraId="00557917"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CFA0D6" w14:textId="75BE9C42" w:rsidR="00C14350" w:rsidRDefault="00584AA7" w:rsidP="00824B17">
            <w:pPr>
              <w:pStyle w:val="BodyText"/>
            </w:pPr>
            <w:r w:rsidRPr="00584AA7">
              <w:t>R2-2408432</w:t>
            </w:r>
          </w:p>
        </w:tc>
        <w:tc>
          <w:tcPr>
            <w:tcW w:w="1183" w:type="dxa"/>
          </w:tcPr>
          <w:p w14:paraId="1B5A15C6" w14:textId="7F5A9155" w:rsidR="00C14350" w:rsidRDefault="00584AA7" w:rsidP="00824B17">
            <w:pPr>
              <w:pStyle w:val="BodyText"/>
              <w:cnfStyle w:val="000000100000" w:firstRow="0" w:lastRow="0" w:firstColumn="0" w:lastColumn="0" w:oddVBand="0" w:evenVBand="0" w:oddHBand="1" w:evenHBand="0" w:firstRowFirstColumn="0" w:firstRowLastColumn="0" w:lastRowFirstColumn="0" w:lastRowLastColumn="0"/>
            </w:pPr>
            <w:r>
              <w:t>Google</w:t>
            </w:r>
          </w:p>
        </w:tc>
        <w:tc>
          <w:tcPr>
            <w:tcW w:w="3636" w:type="dxa"/>
          </w:tcPr>
          <w:p w14:paraId="7262DA77" w14:textId="08DCE7A8" w:rsidR="0087655D" w:rsidRDefault="002B611B" w:rsidP="0087655D">
            <w:pPr>
              <w:pStyle w:val="BodyText"/>
              <w:cnfStyle w:val="000000100000" w:firstRow="0" w:lastRow="0" w:firstColumn="0" w:lastColumn="0" w:oddVBand="0" w:evenVBand="0" w:oddHBand="1" w:evenHBand="0" w:firstRowFirstColumn="0" w:firstRowLastColumn="0" w:lastRowFirstColumn="0" w:lastRowLastColumn="0"/>
            </w:pPr>
            <w:r w:rsidRPr="0087655D">
              <w:rPr>
                <w:b/>
                <w:bCs/>
              </w:rPr>
              <w:t>P1</w:t>
            </w:r>
            <w:r>
              <w:t xml:space="preserve">: </w:t>
            </w:r>
            <w:r w:rsidR="005B2F12" w:rsidRPr="005B2F12">
              <w:t>For inter-DU LTM, shared preamble resources as agreed upon by RAN2 can be formed by combining SSB index, PRACH mask index, and preamble index.</w:t>
            </w:r>
          </w:p>
          <w:p w14:paraId="6A021336" w14:textId="6A5C9981" w:rsidR="00F616B6" w:rsidRDefault="00F616B6" w:rsidP="00AE2AC7">
            <w:pPr>
              <w:pStyle w:val="BodyText"/>
              <w:cnfStyle w:val="000000100000" w:firstRow="0" w:lastRow="0" w:firstColumn="0" w:lastColumn="0" w:oddVBand="0" w:evenVBand="0" w:oddHBand="1" w:evenHBand="0" w:firstRowFirstColumn="0" w:firstRowLastColumn="0" w:lastRowFirstColumn="0" w:lastRowLastColumn="0"/>
            </w:pPr>
            <w:r w:rsidRPr="00F616B6">
              <w:rPr>
                <w:b/>
                <w:bCs/>
              </w:rPr>
              <w:t>P2</w:t>
            </w:r>
            <w:r>
              <w:t xml:space="preserve">: </w:t>
            </w:r>
            <w:r w:rsidR="00597DB6" w:rsidRPr="00597DB6">
              <w:t xml:space="preserve">The 'SSB Positions </w:t>
            </w:r>
            <w:proofErr w:type="gramStart"/>
            <w:r w:rsidR="00597DB6" w:rsidRPr="00597DB6">
              <w:t>In</w:t>
            </w:r>
            <w:proofErr w:type="gramEnd"/>
            <w:r w:rsidR="00597DB6" w:rsidRPr="00597DB6">
              <w:t xml:space="preserve"> Burst' parameter is essential for the source </w:t>
            </w:r>
            <w:proofErr w:type="spellStart"/>
            <w:r w:rsidR="00597DB6" w:rsidRPr="00597DB6">
              <w:t>gNB</w:t>
            </w:r>
            <w:proofErr w:type="spellEnd"/>
            <w:r w:rsidR="00597DB6" w:rsidRPr="00597DB6">
              <w:t>-DU to calculate the RA-RNTI, which in turn allows for associating a TA value with a UE when RACH occasion differentiation is required.</w:t>
            </w:r>
          </w:p>
        </w:tc>
        <w:tc>
          <w:tcPr>
            <w:tcW w:w="3397" w:type="dxa"/>
          </w:tcPr>
          <w:p w14:paraId="39EC3091" w14:textId="27F2FD0D" w:rsidR="00C14350" w:rsidRDefault="00CA7348" w:rsidP="00824B17">
            <w:pPr>
              <w:pStyle w:val="BodyText"/>
              <w:cnfStyle w:val="000000100000" w:firstRow="0" w:lastRow="0" w:firstColumn="0" w:lastColumn="0" w:oddVBand="0" w:evenVBand="0" w:oddHBand="1" w:evenHBand="0" w:firstRowFirstColumn="0" w:firstRowLastColumn="0" w:lastRowFirstColumn="0" w:lastRowLastColumn="0"/>
              <w:rPr>
                <w:b/>
                <w:bCs/>
              </w:rPr>
            </w:pPr>
            <w:r w:rsidRPr="00CA7348">
              <w:rPr>
                <w:b/>
                <w:bCs/>
              </w:rPr>
              <w:t>P1</w:t>
            </w:r>
            <w:r>
              <w:rPr>
                <w:b/>
                <w:bCs/>
              </w:rPr>
              <w:t xml:space="preserve">: </w:t>
            </w:r>
            <w:r w:rsidR="0014233B" w:rsidRPr="00AF2367">
              <w:rPr>
                <w:highlight w:val="yellow"/>
              </w:rPr>
              <w:t>To be discussed</w:t>
            </w:r>
            <w:r w:rsidR="00840604">
              <w:t xml:space="preserve">. </w:t>
            </w:r>
            <w:r w:rsidR="009E15FB">
              <w:t>Preamble</w:t>
            </w:r>
            <w:r w:rsidR="00BD0D06">
              <w:t xml:space="preserve"> index should be enough for the target DU to identify to which source DU the TA value should be sent, but we can discuss if something else is needed</w:t>
            </w:r>
            <w:r w:rsidR="00840604">
              <w:t>.</w:t>
            </w:r>
          </w:p>
          <w:p w14:paraId="147E0319" w14:textId="1E75672C" w:rsidR="005F4371" w:rsidRDefault="005F4371"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P2: </w:t>
            </w:r>
            <w:r w:rsidR="0014233B" w:rsidRPr="00AF2367">
              <w:rPr>
                <w:highlight w:val="yellow"/>
              </w:rPr>
              <w:t>To be discussed</w:t>
            </w:r>
            <w:r w:rsidR="00A91FAC">
              <w:rPr>
                <w:b/>
                <w:bCs/>
              </w:rPr>
              <w:t xml:space="preserve">. </w:t>
            </w:r>
            <w:r w:rsidR="00BD0D06" w:rsidRPr="00BD0D06">
              <w:t>The RA</w:t>
            </w:r>
            <w:r w:rsidR="00BD0D06">
              <w:t>-RNTI is calculated by the target DU and is still questionable how this field can be used by the source DU. The source DU may not have any association between the RA-RNTI and the C-RNTI of the UE.</w:t>
            </w:r>
          </w:p>
          <w:p w14:paraId="6CA7E6FD" w14:textId="045789E9" w:rsidR="004F2D93" w:rsidRPr="005F4371" w:rsidRDefault="004F2D93" w:rsidP="00824B17">
            <w:pPr>
              <w:pStyle w:val="BodyText"/>
              <w:cnfStyle w:val="000000100000" w:firstRow="0" w:lastRow="0" w:firstColumn="0" w:lastColumn="0" w:oddVBand="0" w:evenVBand="0" w:oddHBand="1" w:evenHBand="0" w:firstRowFirstColumn="0" w:firstRowLastColumn="0" w:lastRowFirstColumn="0" w:lastRowLastColumn="0"/>
            </w:pPr>
          </w:p>
        </w:tc>
      </w:tr>
      <w:tr w:rsidR="00C14350" w14:paraId="536B2483"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6A132086" w14:textId="65505C26" w:rsidR="00C14350" w:rsidRDefault="00325812" w:rsidP="00824B17">
            <w:pPr>
              <w:pStyle w:val="BodyText"/>
            </w:pPr>
            <w:r w:rsidRPr="00325812">
              <w:t>R2-2407993</w:t>
            </w:r>
          </w:p>
        </w:tc>
        <w:tc>
          <w:tcPr>
            <w:tcW w:w="1183" w:type="dxa"/>
          </w:tcPr>
          <w:p w14:paraId="7AD3A538" w14:textId="45330F8D" w:rsidR="00C14350" w:rsidRDefault="00325812" w:rsidP="00824B17">
            <w:pPr>
              <w:pStyle w:val="BodyText"/>
              <w:cnfStyle w:val="000000000000" w:firstRow="0" w:lastRow="0" w:firstColumn="0" w:lastColumn="0" w:oddVBand="0" w:evenVBand="0" w:oddHBand="0" w:evenHBand="0" w:firstRowFirstColumn="0" w:firstRowLastColumn="0" w:lastRowFirstColumn="0" w:lastRowLastColumn="0"/>
            </w:pPr>
            <w:r>
              <w:t>CATT</w:t>
            </w:r>
          </w:p>
        </w:tc>
        <w:tc>
          <w:tcPr>
            <w:tcW w:w="3636" w:type="dxa"/>
          </w:tcPr>
          <w:p w14:paraId="535D62E5" w14:textId="30442F2A" w:rsidR="00AC2B12" w:rsidRDefault="008E15BB" w:rsidP="00AC2B12">
            <w:pPr>
              <w:pStyle w:val="BodyText"/>
              <w:cnfStyle w:val="000000000000" w:firstRow="0" w:lastRow="0" w:firstColumn="0" w:lastColumn="0" w:oddVBand="0" w:evenVBand="0" w:oddHBand="0" w:evenHBand="0" w:firstRowFirstColumn="0" w:firstRowLastColumn="0" w:lastRowFirstColumn="0" w:lastRowLastColumn="0"/>
            </w:pPr>
            <w:r w:rsidRPr="008E15BB">
              <w:rPr>
                <w:b/>
                <w:bCs/>
              </w:rPr>
              <w:t>P1</w:t>
            </w:r>
            <w:r>
              <w:t xml:space="preserve">: </w:t>
            </w:r>
            <w:r w:rsidR="00AC2B12">
              <w:t>On how to identify the power control parameters after LTM cell switch, RAN2 down selects between the following two solutions:</w:t>
            </w:r>
          </w:p>
          <w:p w14:paraId="40A7D7B0" w14:textId="77777777" w:rsidR="00AC2B12" w:rsidRDefault="00AC2B12" w:rsidP="00AC2B12">
            <w:pPr>
              <w:pStyle w:val="BodyText"/>
              <w:cnfStyle w:val="000000000000" w:firstRow="0" w:lastRow="0" w:firstColumn="0" w:lastColumn="0" w:oddVBand="0" w:evenVBand="0" w:oddHBand="0" w:evenHBand="0" w:firstRowFirstColumn="0" w:firstRowLastColumn="0" w:lastRowFirstColumn="0" w:lastRowLastColumn="0"/>
            </w:pPr>
            <w:r>
              <w:t>-</w:t>
            </w:r>
            <w:r>
              <w:tab/>
              <w:t xml:space="preserve">Solution 1: clarify in the field description of ul-powerControl-r18 in </w:t>
            </w:r>
            <w:proofErr w:type="spellStart"/>
            <w:r>
              <w:t>CandidateTCI</w:t>
            </w:r>
            <w:proofErr w:type="spellEnd"/>
            <w:r>
              <w:t xml:space="preserve">-State and </w:t>
            </w:r>
            <w:proofErr w:type="spellStart"/>
            <w:r>
              <w:t>CandidateTCI</w:t>
            </w:r>
            <w:proofErr w:type="spellEnd"/>
            <w:r>
              <w:t>-UL-State that it refers to the uplink-</w:t>
            </w:r>
            <w:proofErr w:type="spellStart"/>
            <w:r>
              <w:t>PowerControlToAddModList</w:t>
            </w:r>
            <w:proofErr w:type="spellEnd"/>
            <w:r>
              <w:t xml:space="preserve"> configured in the </w:t>
            </w:r>
            <w:proofErr w:type="spellStart"/>
            <w:r>
              <w:t>SpCell</w:t>
            </w:r>
            <w:proofErr w:type="spellEnd"/>
            <w:r>
              <w:t xml:space="preserve"> of the candidate </w:t>
            </w:r>
            <w:proofErr w:type="gramStart"/>
            <w:r>
              <w:t>configuration;</w:t>
            </w:r>
            <w:proofErr w:type="gramEnd"/>
          </w:p>
          <w:p w14:paraId="24765D31" w14:textId="020A5561" w:rsidR="00AA5373" w:rsidRDefault="00AC2B12" w:rsidP="00AC2B12">
            <w:pPr>
              <w:pStyle w:val="BodyText"/>
              <w:cnfStyle w:val="000000000000" w:firstRow="0" w:lastRow="0" w:firstColumn="0" w:lastColumn="0" w:oddVBand="0" w:evenVBand="0" w:oddHBand="0" w:evenHBand="0" w:firstRowFirstColumn="0" w:firstRowLastColumn="0" w:lastRowFirstColumn="0" w:lastRowLastColumn="0"/>
            </w:pPr>
            <w:r>
              <w:t>-</w:t>
            </w:r>
            <w:r>
              <w:tab/>
              <w:t>Solution 2: introduce uplink-PowerControlToAddModList-r18 and uplink-PowerControlToReleaseList-</w:t>
            </w:r>
            <w:r>
              <w:lastRenderedPageBreak/>
              <w:t xml:space="preserve">r18 in LTM-TCI-Info to align RAN1 LS, the ul-powerControl-r18 in </w:t>
            </w:r>
            <w:proofErr w:type="spellStart"/>
            <w:r>
              <w:t>CandidateTCI</w:t>
            </w:r>
            <w:proofErr w:type="spellEnd"/>
            <w:r>
              <w:t xml:space="preserve">-State and </w:t>
            </w:r>
            <w:proofErr w:type="spellStart"/>
            <w:r>
              <w:t>CandidateTCI</w:t>
            </w:r>
            <w:proofErr w:type="spellEnd"/>
            <w:r>
              <w:t>-UL-State refer to the power control parameters in LTM-TCI-Info;</w:t>
            </w:r>
          </w:p>
        </w:tc>
        <w:tc>
          <w:tcPr>
            <w:tcW w:w="3397" w:type="dxa"/>
          </w:tcPr>
          <w:p w14:paraId="3551A1D5" w14:textId="77777777" w:rsidR="00F122C2" w:rsidRDefault="00330D8F" w:rsidP="00824B17">
            <w:pPr>
              <w:pStyle w:val="BodyText"/>
              <w:cnfStyle w:val="000000000000" w:firstRow="0" w:lastRow="0" w:firstColumn="0" w:lastColumn="0" w:oddVBand="0" w:evenVBand="0" w:oddHBand="0" w:evenHBand="0" w:firstRowFirstColumn="0" w:firstRowLastColumn="0" w:lastRowFirstColumn="0" w:lastRowLastColumn="0"/>
              <w:rPr>
                <w:bCs/>
                <w:iCs/>
              </w:rPr>
            </w:pPr>
            <w:r w:rsidRPr="00330D8F">
              <w:rPr>
                <w:b/>
                <w:bCs/>
              </w:rPr>
              <w:lastRenderedPageBreak/>
              <w:t>P1</w:t>
            </w:r>
            <w:r>
              <w:t xml:space="preserve">: </w:t>
            </w:r>
            <w:r w:rsidR="001471D9" w:rsidRPr="001471D9">
              <w:rPr>
                <w:highlight w:val="red"/>
              </w:rPr>
              <w:t>Not Pursued</w:t>
            </w:r>
            <w:r w:rsidR="001471D9">
              <w:t xml:space="preserve">. </w:t>
            </w:r>
            <w:r w:rsidR="00161AE2">
              <w:t xml:space="preserve">Current field description </w:t>
            </w:r>
            <w:r w:rsidR="00FA7118">
              <w:t xml:space="preserve">seems quite clear. Also, what is proposed is not correct at the field </w:t>
            </w:r>
            <w:proofErr w:type="spellStart"/>
            <w:r w:rsidR="00FA7118">
              <w:t>ul-powerControl</w:t>
            </w:r>
            <w:proofErr w:type="spellEnd"/>
            <w:r w:rsidR="00FA7118">
              <w:t xml:space="preserve"> is </w:t>
            </w:r>
            <w:r w:rsidR="006107BF">
              <w:t xml:space="preserve">part of the </w:t>
            </w:r>
            <w:proofErr w:type="spellStart"/>
            <w:r w:rsidR="006107BF" w:rsidRPr="000B7163">
              <w:rPr>
                <w:bCs/>
                <w:i/>
              </w:rPr>
              <w:t>CandidateTCI</w:t>
            </w:r>
            <w:proofErr w:type="spellEnd"/>
            <w:r w:rsidR="006107BF" w:rsidRPr="000B7163">
              <w:rPr>
                <w:bCs/>
                <w:i/>
              </w:rPr>
              <w:t>-State</w:t>
            </w:r>
            <w:r w:rsidR="001D7E6C">
              <w:rPr>
                <w:bCs/>
                <w:iCs/>
              </w:rPr>
              <w:t xml:space="preserve"> </w:t>
            </w:r>
            <w:r w:rsidR="006107BF">
              <w:rPr>
                <w:bCs/>
                <w:iCs/>
              </w:rPr>
              <w:t>within the LTM-TCI-Info IE. The ASN.1 structure is quite clear about this.</w:t>
            </w:r>
          </w:p>
          <w:p w14:paraId="6BE1E06A" w14:textId="2153A52E" w:rsidR="00573135" w:rsidRPr="00573135" w:rsidRDefault="00573135" w:rsidP="00824B17">
            <w:pPr>
              <w:pStyle w:val="BodyText"/>
              <w:cnfStyle w:val="000000000000" w:firstRow="0" w:lastRow="0" w:firstColumn="0" w:lastColumn="0" w:oddVBand="0" w:evenVBand="0" w:oddHBand="0" w:evenHBand="0" w:firstRowFirstColumn="0" w:firstRowLastColumn="0" w:lastRowFirstColumn="0" w:lastRowLastColumn="0"/>
              <w:rPr>
                <w:iCs/>
              </w:rPr>
            </w:pPr>
            <w:r>
              <w:rPr>
                <w:bCs/>
                <w:iCs/>
              </w:rPr>
              <w:t xml:space="preserve">Also, there is no need to implement any list if the power control parameters are provided within the </w:t>
            </w:r>
            <w:proofErr w:type="spellStart"/>
            <w:r w:rsidRPr="000B7163">
              <w:rPr>
                <w:bCs/>
                <w:i/>
              </w:rPr>
              <w:t>CandidateTCI</w:t>
            </w:r>
            <w:proofErr w:type="spellEnd"/>
            <w:r w:rsidRPr="000B7163">
              <w:rPr>
                <w:bCs/>
                <w:i/>
              </w:rPr>
              <w:t>-State</w:t>
            </w:r>
            <w:r>
              <w:rPr>
                <w:bCs/>
                <w:iCs/>
              </w:rPr>
              <w:t>, which is what RAN2 has agreed.</w:t>
            </w:r>
          </w:p>
        </w:tc>
      </w:tr>
      <w:tr w:rsidR="00AE2AC7" w14:paraId="715F0C33"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064A5E8" w14:textId="396FD53C" w:rsidR="00C14350" w:rsidRDefault="00EA4540" w:rsidP="00824B17">
            <w:pPr>
              <w:pStyle w:val="BodyText"/>
            </w:pPr>
            <w:r w:rsidRPr="00EA4540">
              <w:t>R2-2407994</w:t>
            </w:r>
          </w:p>
        </w:tc>
        <w:tc>
          <w:tcPr>
            <w:tcW w:w="1183" w:type="dxa"/>
          </w:tcPr>
          <w:p w14:paraId="403D99D6" w14:textId="027BE3F4" w:rsidR="00C14350" w:rsidRDefault="00EA4540" w:rsidP="00824B17">
            <w:pPr>
              <w:pStyle w:val="BodyText"/>
              <w:cnfStyle w:val="000000100000" w:firstRow="0" w:lastRow="0" w:firstColumn="0" w:lastColumn="0" w:oddVBand="0" w:evenVBand="0" w:oddHBand="1" w:evenHBand="0" w:firstRowFirstColumn="0" w:firstRowLastColumn="0" w:lastRowFirstColumn="0" w:lastRowLastColumn="0"/>
            </w:pPr>
            <w:r>
              <w:t>CATT</w:t>
            </w:r>
          </w:p>
        </w:tc>
        <w:tc>
          <w:tcPr>
            <w:tcW w:w="3636" w:type="dxa"/>
          </w:tcPr>
          <w:p w14:paraId="615208D6" w14:textId="26E17C78" w:rsidR="00C14350" w:rsidRDefault="00C95560" w:rsidP="00C95560">
            <w:pPr>
              <w:pStyle w:val="BodyText"/>
              <w:cnfStyle w:val="000000100000" w:firstRow="0" w:lastRow="0" w:firstColumn="0" w:lastColumn="0" w:oddVBand="0" w:evenVBand="0" w:oddHBand="1" w:evenHBand="0" w:firstRowFirstColumn="0" w:firstRowLastColumn="0" w:lastRowFirstColumn="0" w:lastRowLastColumn="0"/>
            </w:pPr>
            <w:r w:rsidRPr="00C95560">
              <w:rPr>
                <w:b/>
                <w:bCs/>
              </w:rPr>
              <w:t>P1</w:t>
            </w:r>
            <w:r>
              <w:t xml:space="preserve">: </w:t>
            </w:r>
            <w:r w:rsidR="00792B8D" w:rsidRPr="00792B8D">
              <w:t xml:space="preserve">UE release/clear all current common radio configurations except for </w:t>
            </w:r>
            <w:proofErr w:type="spellStart"/>
            <w:r w:rsidR="00792B8D" w:rsidRPr="00792B8D">
              <w:t>PCell</w:t>
            </w:r>
            <w:proofErr w:type="spellEnd"/>
            <w:r w:rsidR="00792B8D" w:rsidRPr="00792B8D">
              <w:t xml:space="preserve"> upon subsequent CPAC execution.</w:t>
            </w:r>
          </w:p>
          <w:p w14:paraId="62CB0165" w14:textId="2CA1CB71" w:rsidR="00C95560" w:rsidRDefault="00C95560" w:rsidP="00C95560">
            <w:pPr>
              <w:pStyle w:val="BodyText"/>
              <w:cnfStyle w:val="000000100000" w:firstRow="0" w:lastRow="0" w:firstColumn="0" w:lastColumn="0" w:oddVBand="0" w:evenVBand="0" w:oddHBand="1" w:evenHBand="0" w:firstRowFirstColumn="0" w:firstRowLastColumn="0" w:lastRowFirstColumn="0" w:lastRowLastColumn="0"/>
            </w:pPr>
            <w:r w:rsidRPr="00C95560">
              <w:rPr>
                <w:b/>
                <w:bCs/>
              </w:rPr>
              <w:t>P2</w:t>
            </w:r>
            <w:r>
              <w:t xml:space="preserve">: </w:t>
            </w:r>
            <w:r w:rsidR="008B010A" w:rsidRPr="008B010A">
              <w:t xml:space="preserve">Clarify in 5.3.5.13.8 that each </w:t>
            </w:r>
            <w:proofErr w:type="spellStart"/>
            <w:r w:rsidR="008B010A" w:rsidRPr="008B010A">
              <w:t>srb</w:t>
            </w:r>
            <w:proofErr w:type="spellEnd"/>
            <w:r w:rsidR="008B010A" w:rsidRPr="008B010A">
              <w:t xml:space="preserve">-Identity included in </w:t>
            </w:r>
            <w:proofErr w:type="spellStart"/>
            <w:r w:rsidR="008B010A" w:rsidRPr="008B010A">
              <w:t>RadioBearerConfig</w:t>
            </w:r>
            <w:proofErr w:type="spellEnd"/>
            <w:r w:rsidR="008B010A" w:rsidRPr="008B010A">
              <w:t xml:space="preserve"> is referred to the selected subsequent CPAC candidate configuration</w:t>
            </w:r>
            <w:r w:rsidR="002A5442">
              <w:t>.</w:t>
            </w:r>
          </w:p>
          <w:p w14:paraId="16437771" w14:textId="44A744FC" w:rsidR="00AE1442" w:rsidRDefault="002A5442" w:rsidP="00C95560">
            <w:pPr>
              <w:pStyle w:val="BodyText"/>
              <w:cnfStyle w:val="000000100000" w:firstRow="0" w:lastRow="0" w:firstColumn="0" w:lastColumn="0" w:oddVBand="0" w:evenVBand="0" w:oddHBand="1" w:evenHBand="0" w:firstRowFirstColumn="0" w:firstRowLastColumn="0" w:lastRowFirstColumn="0" w:lastRowLastColumn="0"/>
            </w:pPr>
            <w:r w:rsidRPr="002A5442">
              <w:rPr>
                <w:b/>
                <w:bCs/>
              </w:rPr>
              <w:t>P3</w:t>
            </w:r>
            <w:r>
              <w:t xml:space="preserve">: </w:t>
            </w:r>
            <w:r w:rsidR="004E7B43" w:rsidRPr="004E7B43">
              <w:t xml:space="preserve">Move the field description of </w:t>
            </w:r>
            <w:proofErr w:type="spellStart"/>
            <w:r w:rsidR="004E7B43" w:rsidRPr="004E7B43">
              <w:t>securityCellSetId</w:t>
            </w:r>
            <w:proofErr w:type="spellEnd"/>
            <w:r w:rsidR="004E7B43" w:rsidRPr="004E7B43">
              <w:t xml:space="preserve"> from </w:t>
            </w:r>
            <w:proofErr w:type="spellStart"/>
            <w:r w:rsidR="004E7B43" w:rsidRPr="004E7B43">
              <w:t>ConditionalReconfiguration</w:t>
            </w:r>
            <w:proofErr w:type="spellEnd"/>
            <w:r w:rsidR="004E7B43" w:rsidRPr="004E7B43">
              <w:t xml:space="preserve"> field descriptions to </w:t>
            </w:r>
            <w:proofErr w:type="spellStart"/>
            <w:r w:rsidR="004E7B43" w:rsidRPr="004E7B43">
              <w:t>CondReconfigToAddMod</w:t>
            </w:r>
            <w:proofErr w:type="spellEnd"/>
            <w:r w:rsidR="004E7B43" w:rsidRPr="004E7B43">
              <w:t xml:space="preserve"> field descriptions</w:t>
            </w:r>
            <w:r w:rsidR="00497588" w:rsidRPr="00497588">
              <w:t>.</w:t>
            </w:r>
          </w:p>
        </w:tc>
        <w:tc>
          <w:tcPr>
            <w:tcW w:w="3397" w:type="dxa"/>
          </w:tcPr>
          <w:p w14:paraId="579ECB8E" w14:textId="25C262F5" w:rsidR="00C14350" w:rsidRDefault="00B37060" w:rsidP="00824B17">
            <w:pPr>
              <w:pStyle w:val="BodyText"/>
              <w:cnfStyle w:val="000000100000" w:firstRow="0" w:lastRow="0" w:firstColumn="0" w:lastColumn="0" w:oddVBand="0" w:evenVBand="0" w:oddHBand="1" w:evenHBand="0" w:firstRowFirstColumn="0" w:firstRowLastColumn="0" w:lastRowFirstColumn="0" w:lastRowLastColumn="0"/>
            </w:pPr>
            <w:r w:rsidRPr="00B37060">
              <w:rPr>
                <w:b/>
                <w:bCs/>
              </w:rPr>
              <w:t>P1</w:t>
            </w:r>
            <w:r w:rsidR="00CC3399">
              <w:rPr>
                <w:b/>
                <w:bCs/>
              </w:rPr>
              <w:t xml:space="preserve">. </w:t>
            </w:r>
            <w:r w:rsidR="00CC3399" w:rsidRPr="001E238A">
              <w:rPr>
                <w:highlight w:val="green"/>
              </w:rPr>
              <w:t>To be agreed</w:t>
            </w:r>
            <w:r w:rsidR="00CC3399">
              <w:t xml:space="preserve">. Probably the best would be to align the </w:t>
            </w:r>
            <w:r w:rsidR="00306E58">
              <w:t>procedural</w:t>
            </w:r>
            <w:r w:rsidR="00CC3399">
              <w:t xml:space="preserve"> text to what we have for LTM.</w:t>
            </w:r>
          </w:p>
          <w:p w14:paraId="2F1DAFC0" w14:textId="77777777" w:rsidR="00676A8B" w:rsidRDefault="00676A8B" w:rsidP="00824B17">
            <w:pPr>
              <w:pStyle w:val="BodyText"/>
              <w:cnfStyle w:val="000000100000" w:firstRow="0" w:lastRow="0" w:firstColumn="0" w:lastColumn="0" w:oddVBand="0" w:evenVBand="0" w:oddHBand="1" w:evenHBand="0" w:firstRowFirstColumn="0" w:firstRowLastColumn="0" w:lastRowFirstColumn="0" w:lastRowLastColumn="0"/>
            </w:pPr>
            <w:r w:rsidRPr="00676A8B">
              <w:rPr>
                <w:b/>
                <w:bCs/>
              </w:rPr>
              <w:t>P2</w:t>
            </w:r>
            <w:r>
              <w:t xml:space="preserve">. </w:t>
            </w:r>
            <w:r w:rsidR="00A51124" w:rsidRPr="001471D9">
              <w:rPr>
                <w:highlight w:val="red"/>
              </w:rPr>
              <w:t>Not Pursued</w:t>
            </w:r>
            <w:r w:rsidR="00A51124">
              <w:t xml:space="preserve">. The procedural text seems </w:t>
            </w:r>
            <w:proofErr w:type="gramStart"/>
            <w:r w:rsidR="00A51124">
              <w:t>fine</w:t>
            </w:r>
            <w:proofErr w:type="gramEnd"/>
            <w:r w:rsidR="00A51124">
              <w:t xml:space="preserve"> and the change is anyway strange. How something that is in the CPAC candidate configuration be part of the current UE configuration?</w:t>
            </w:r>
          </w:p>
          <w:p w14:paraId="3549F594" w14:textId="564A59A2" w:rsidR="00A51124" w:rsidRDefault="00A51124" w:rsidP="00824B17">
            <w:pPr>
              <w:pStyle w:val="BodyText"/>
              <w:cnfStyle w:val="000000100000" w:firstRow="0" w:lastRow="0" w:firstColumn="0" w:lastColumn="0" w:oddVBand="0" w:evenVBand="0" w:oddHBand="1" w:evenHBand="0" w:firstRowFirstColumn="0" w:firstRowLastColumn="0" w:lastRowFirstColumn="0" w:lastRowLastColumn="0"/>
            </w:pPr>
            <w:r>
              <w:t xml:space="preserve">P3. </w:t>
            </w:r>
            <w:r w:rsidRPr="001471D9">
              <w:rPr>
                <w:highlight w:val="red"/>
              </w:rPr>
              <w:t>Not Pursued</w:t>
            </w:r>
            <w:r>
              <w:t xml:space="preserve">. This is </w:t>
            </w:r>
            <w:r w:rsidR="0048602F">
              <w:t>just a matter of taste, but current text works fine.</w:t>
            </w:r>
          </w:p>
        </w:tc>
      </w:tr>
      <w:tr w:rsidR="00C14350" w14:paraId="642F4C02"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6663EDC5" w14:textId="241A0CC5" w:rsidR="00C14350" w:rsidRDefault="0048602F" w:rsidP="00824B17">
            <w:pPr>
              <w:pStyle w:val="BodyText"/>
            </w:pPr>
            <w:r w:rsidRPr="0048602F">
              <w:t>R2-2408126</w:t>
            </w:r>
          </w:p>
        </w:tc>
        <w:tc>
          <w:tcPr>
            <w:tcW w:w="1183" w:type="dxa"/>
          </w:tcPr>
          <w:p w14:paraId="22A59854" w14:textId="7519D05D" w:rsidR="00C14350" w:rsidRDefault="0048602F" w:rsidP="00824B17">
            <w:pPr>
              <w:pStyle w:val="BodyText"/>
              <w:cnfStyle w:val="000000000000" w:firstRow="0" w:lastRow="0" w:firstColumn="0" w:lastColumn="0" w:oddVBand="0" w:evenVBand="0" w:oddHBand="0" w:evenHBand="0" w:firstRowFirstColumn="0" w:firstRowLastColumn="0" w:lastRowFirstColumn="0" w:lastRowLastColumn="0"/>
            </w:pPr>
            <w:r>
              <w:t>Vivo</w:t>
            </w:r>
          </w:p>
        </w:tc>
        <w:tc>
          <w:tcPr>
            <w:tcW w:w="3636" w:type="dxa"/>
          </w:tcPr>
          <w:p w14:paraId="443C3BE7" w14:textId="2C958530" w:rsidR="006B685B" w:rsidRPr="006B685B" w:rsidRDefault="00E72B2E" w:rsidP="006B685B">
            <w:pPr>
              <w:pStyle w:val="BodyText"/>
              <w:cnfStyle w:val="000000000000" w:firstRow="0" w:lastRow="0" w:firstColumn="0" w:lastColumn="0" w:oddVBand="0" w:evenVBand="0" w:oddHBand="0" w:evenHBand="0" w:firstRowFirstColumn="0" w:firstRowLastColumn="0" w:lastRowFirstColumn="0" w:lastRowLastColumn="0"/>
              <w:rPr>
                <w:iCs/>
              </w:rPr>
            </w:pPr>
            <w:r w:rsidRPr="00831906">
              <w:rPr>
                <w:b/>
                <w:bCs/>
              </w:rPr>
              <w:t>P1</w:t>
            </w:r>
            <w:r>
              <w:t xml:space="preserve">: </w:t>
            </w:r>
            <w:r w:rsidR="006B685B">
              <w:t xml:space="preserve">Propose to </w:t>
            </w:r>
            <w:proofErr w:type="spellStart"/>
            <w:r w:rsidR="006B685B">
              <w:t>delte</w:t>
            </w:r>
            <w:proofErr w:type="spellEnd"/>
            <w:r w:rsidR="006B685B">
              <w:t xml:space="preserve"> the following sentence in the s-measure field description: “</w:t>
            </w:r>
            <w:proofErr w:type="spellStart"/>
            <w:r w:rsidR="006B685B" w:rsidRPr="00CA719B">
              <w:rPr>
                <w:rFonts w:cs="Arial"/>
                <w:sz w:val="18"/>
                <w:lang w:val="sv-SE"/>
              </w:rPr>
              <w:t>This</w:t>
            </w:r>
            <w:proofErr w:type="spellEnd"/>
            <w:r w:rsidR="006B685B" w:rsidRPr="00CA719B">
              <w:rPr>
                <w:rFonts w:cs="Arial"/>
                <w:sz w:val="18"/>
                <w:lang w:val="sv-SE"/>
              </w:rPr>
              <w:t xml:space="preserve"> </w:t>
            </w:r>
            <w:proofErr w:type="spellStart"/>
            <w:r w:rsidR="006B685B" w:rsidRPr="00CA719B">
              <w:rPr>
                <w:rFonts w:cs="Arial"/>
                <w:sz w:val="18"/>
                <w:lang w:val="sv-SE"/>
              </w:rPr>
              <w:t>field</w:t>
            </w:r>
            <w:proofErr w:type="spellEnd"/>
            <w:r w:rsidR="006B685B" w:rsidRPr="00CA719B">
              <w:rPr>
                <w:rFonts w:cs="Arial"/>
                <w:sz w:val="18"/>
                <w:lang w:val="sv-SE"/>
              </w:rPr>
              <w:t xml:space="preserve"> is not </w:t>
            </w:r>
            <w:proofErr w:type="spellStart"/>
            <w:r w:rsidR="006B685B" w:rsidRPr="00CA719B">
              <w:rPr>
                <w:rFonts w:cs="Arial"/>
                <w:sz w:val="18"/>
                <w:lang w:val="sv-SE"/>
              </w:rPr>
              <w:t>applicable</w:t>
            </w:r>
            <w:proofErr w:type="spellEnd"/>
            <w:r w:rsidR="006B685B" w:rsidRPr="00CA719B">
              <w:rPr>
                <w:rFonts w:cs="Arial"/>
                <w:sz w:val="18"/>
                <w:lang w:val="sv-SE"/>
              </w:rPr>
              <w:t xml:space="preserve"> to L1 </w:t>
            </w:r>
            <w:proofErr w:type="spellStart"/>
            <w:r w:rsidR="006B685B" w:rsidRPr="00CA719B">
              <w:rPr>
                <w:rFonts w:cs="Arial"/>
                <w:sz w:val="18"/>
                <w:lang w:val="sv-SE"/>
              </w:rPr>
              <w:t>measurements</w:t>
            </w:r>
            <w:proofErr w:type="spellEnd"/>
            <w:r w:rsidR="006B685B" w:rsidRPr="00CA719B">
              <w:rPr>
                <w:rFonts w:cs="Arial"/>
                <w:sz w:val="18"/>
                <w:lang w:val="sv-SE"/>
              </w:rPr>
              <w:t xml:space="preserve"> </w:t>
            </w:r>
            <w:proofErr w:type="spellStart"/>
            <w:r w:rsidR="006B685B" w:rsidRPr="00CA719B">
              <w:rPr>
                <w:rFonts w:cs="Arial"/>
                <w:sz w:val="18"/>
                <w:lang w:val="sv-SE"/>
              </w:rPr>
              <w:t>configured</w:t>
            </w:r>
            <w:proofErr w:type="spellEnd"/>
            <w:r w:rsidR="006B685B" w:rsidRPr="00CA719B">
              <w:rPr>
                <w:rFonts w:cs="Arial"/>
                <w:sz w:val="18"/>
                <w:lang w:val="sv-SE"/>
              </w:rPr>
              <w:t xml:space="preserve"> </w:t>
            </w:r>
            <w:proofErr w:type="spellStart"/>
            <w:r w:rsidR="006B685B" w:rsidRPr="00CA719B">
              <w:rPr>
                <w:rFonts w:cs="Arial"/>
                <w:sz w:val="18"/>
                <w:lang w:val="sv-SE"/>
              </w:rPr>
              <w:t>with</w:t>
            </w:r>
            <w:proofErr w:type="spellEnd"/>
            <w:r w:rsidR="006B685B" w:rsidRPr="00CA719B">
              <w:rPr>
                <w:rFonts w:cs="Arial"/>
                <w:sz w:val="18"/>
                <w:lang w:val="sv-SE"/>
              </w:rPr>
              <w:t xml:space="preserve"> </w:t>
            </w:r>
            <w:r w:rsidR="006B685B" w:rsidRPr="00CA719B">
              <w:rPr>
                <w:rFonts w:cs="Arial"/>
                <w:i/>
                <w:iCs/>
                <w:sz w:val="18"/>
                <w:lang w:val="sv-SE" w:eastAsia="ja-JP"/>
              </w:rPr>
              <w:t>ltm-CSI-ResourceConfigToAddModList-r18</w:t>
            </w:r>
            <w:r w:rsidR="006B685B" w:rsidRPr="00CA719B">
              <w:rPr>
                <w:rFonts w:cs="Arial"/>
                <w:i/>
                <w:sz w:val="18"/>
                <w:lang w:val="sv-SE" w:eastAsia="ja-JP"/>
              </w:rPr>
              <w:t>.</w:t>
            </w:r>
            <w:r w:rsidR="006B685B">
              <w:rPr>
                <w:rFonts w:cs="Arial"/>
                <w:i/>
                <w:sz w:val="18"/>
                <w:lang w:val="sv-SE" w:eastAsia="ja-JP"/>
              </w:rPr>
              <w:t>”</w:t>
            </w:r>
          </w:p>
          <w:p w14:paraId="45D1885C" w14:textId="60F508A9" w:rsidR="005A255E" w:rsidRDefault="005A255E" w:rsidP="005A255E">
            <w:pPr>
              <w:pStyle w:val="BodyText"/>
              <w:cnfStyle w:val="000000000000" w:firstRow="0" w:lastRow="0" w:firstColumn="0" w:lastColumn="0" w:oddVBand="0" w:evenVBand="0" w:oddHBand="0" w:evenHBand="0" w:firstRowFirstColumn="0" w:firstRowLastColumn="0" w:lastRowFirstColumn="0" w:lastRowLastColumn="0"/>
            </w:pPr>
          </w:p>
        </w:tc>
        <w:tc>
          <w:tcPr>
            <w:tcW w:w="3397" w:type="dxa"/>
          </w:tcPr>
          <w:p w14:paraId="0CB1CC5C" w14:textId="1C789AC9" w:rsidR="00DE6E09" w:rsidRDefault="004072C3" w:rsidP="00DE6E09">
            <w:pPr>
              <w:pStyle w:val="BodyText"/>
              <w:cnfStyle w:val="000000000000" w:firstRow="0" w:lastRow="0" w:firstColumn="0" w:lastColumn="0" w:oddVBand="0" w:evenVBand="0" w:oddHBand="0" w:evenHBand="0" w:firstRowFirstColumn="0" w:firstRowLastColumn="0" w:lastRowFirstColumn="0" w:lastRowLastColumn="0"/>
            </w:pPr>
            <w:r w:rsidRPr="004072C3">
              <w:rPr>
                <w:b/>
                <w:bCs/>
              </w:rPr>
              <w:t>P1</w:t>
            </w:r>
            <w:r w:rsidR="00DE6E09">
              <w:rPr>
                <w:b/>
                <w:bCs/>
              </w:rPr>
              <w:t xml:space="preserve">. </w:t>
            </w:r>
            <w:r w:rsidR="00041E2E" w:rsidRPr="00A91FAC">
              <w:rPr>
                <w:highlight w:val="red"/>
              </w:rPr>
              <w:t>Not Pursued</w:t>
            </w:r>
            <w:r w:rsidR="00041E2E">
              <w:t xml:space="preserve">. This was already discussed in last meeting, and not agreed. I would like to now repeat this discussion again. If there is some issue from RAN4 point </w:t>
            </w:r>
            <w:proofErr w:type="spellStart"/>
            <w:r w:rsidR="00041E2E">
              <w:t>if</w:t>
            </w:r>
            <w:proofErr w:type="spellEnd"/>
            <w:r w:rsidR="00041E2E">
              <w:t xml:space="preserve"> view, RAN4 can send RAN2 an LS.</w:t>
            </w:r>
          </w:p>
          <w:p w14:paraId="126913F5" w14:textId="6D039B0F" w:rsidR="00723537" w:rsidRDefault="00723537" w:rsidP="00824B17">
            <w:pPr>
              <w:pStyle w:val="BodyText"/>
              <w:cnfStyle w:val="000000000000" w:firstRow="0" w:lastRow="0" w:firstColumn="0" w:lastColumn="0" w:oddVBand="0" w:evenVBand="0" w:oddHBand="0" w:evenHBand="0" w:firstRowFirstColumn="0" w:firstRowLastColumn="0" w:lastRowFirstColumn="0" w:lastRowLastColumn="0"/>
            </w:pPr>
          </w:p>
        </w:tc>
      </w:tr>
      <w:tr w:rsidR="00AE2AC7" w14:paraId="5471A3B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583D6CD" w14:textId="71C1271F" w:rsidR="00C14350" w:rsidRDefault="004C3D72" w:rsidP="00824B17">
            <w:pPr>
              <w:pStyle w:val="BodyText"/>
            </w:pPr>
            <w:r w:rsidRPr="004C3D72">
              <w:t>R2-2408436</w:t>
            </w:r>
          </w:p>
        </w:tc>
        <w:tc>
          <w:tcPr>
            <w:tcW w:w="1183" w:type="dxa"/>
          </w:tcPr>
          <w:p w14:paraId="2DD4236E" w14:textId="6AE539CD" w:rsidR="00C14350" w:rsidRDefault="005802D1" w:rsidP="00824B17">
            <w:pPr>
              <w:pStyle w:val="BodyText"/>
              <w:cnfStyle w:val="000000100000" w:firstRow="0" w:lastRow="0" w:firstColumn="0" w:lastColumn="0" w:oddVBand="0" w:evenVBand="0" w:oddHBand="1" w:evenHBand="0" w:firstRowFirstColumn="0" w:firstRowLastColumn="0" w:lastRowFirstColumn="0" w:lastRowLastColumn="0"/>
            </w:pPr>
            <w:r>
              <w:t>Samsung</w:t>
            </w:r>
          </w:p>
        </w:tc>
        <w:tc>
          <w:tcPr>
            <w:tcW w:w="3636" w:type="dxa"/>
          </w:tcPr>
          <w:p w14:paraId="57B462FA" w14:textId="77777777" w:rsidR="00C14350" w:rsidRDefault="00C44F12" w:rsidP="00824B17">
            <w:pPr>
              <w:pStyle w:val="BodyText"/>
              <w:cnfStyle w:val="000000100000" w:firstRow="0" w:lastRow="0" w:firstColumn="0" w:lastColumn="0" w:oddVBand="0" w:evenVBand="0" w:oddHBand="1" w:evenHBand="0" w:firstRowFirstColumn="0" w:firstRowLastColumn="0" w:lastRowFirstColumn="0" w:lastRowLastColumn="0"/>
            </w:pPr>
            <w:r w:rsidRPr="00C44F12">
              <w:rPr>
                <w:b/>
                <w:bCs/>
              </w:rPr>
              <w:t>P1</w:t>
            </w:r>
            <w:r>
              <w:t xml:space="preserve">: </w:t>
            </w:r>
            <w:r w:rsidR="005802D1" w:rsidRPr="005802D1">
              <w:t>RAN2 to confirm that the intra-SN subsequent CPAC and CHO can be configured together.</w:t>
            </w:r>
          </w:p>
          <w:p w14:paraId="4392C68B" w14:textId="77777777" w:rsidR="001C33D6" w:rsidRDefault="00C359F1" w:rsidP="001C33D6">
            <w:pPr>
              <w:pStyle w:val="BodyText"/>
              <w:cnfStyle w:val="000000100000" w:firstRow="0" w:lastRow="0" w:firstColumn="0" w:lastColumn="0" w:oddVBand="0" w:evenVBand="0" w:oddHBand="1" w:evenHBand="0" w:firstRowFirstColumn="0" w:firstRowLastColumn="0" w:lastRowFirstColumn="0" w:lastRowLastColumn="0"/>
            </w:pPr>
            <w:r w:rsidRPr="00C359F1">
              <w:rPr>
                <w:b/>
                <w:bCs/>
              </w:rPr>
              <w:t>P2</w:t>
            </w:r>
            <w:r>
              <w:t xml:space="preserve">: </w:t>
            </w:r>
            <w:r w:rsidR="001C33D6">
              <w:t xml:space="preserve">To avoid the mismatch in CHO </w:t>
            </w:r>
            <w:proofErr w:type="spellStart"/>
            <w:r w:rsidR="001C33D6">
              <w:t>confguration</w:t>
            </w:r>
            <w:proofErr w:type="spellEnd"/>
            <w:r w:rsidR="001C33D6">
              <w:t xml:space="preserve"> between UE an MN and potential RLF, when intra-SN subsequent CPAC and CHO are configured together, consider the below options:</w:t>
            </w:r>
          </w:p>
          <w:p w14:paraId="70D7A121" w14:textId="677E72B7" w:rsidR="001C33D6" w:rsidRDefault="001C33D6" w:rsidP="001C33D6">
            <w:pPr>
              <w:pStyle w:val="BodyText"/>
              <w:numPr>
                <w:ilvl w:val="0"/>
                <w:numId w:val="38"/>
              </w:numPr>
              <w:cnfStyle w:val="000000100000" w:firstRow="0" w:lastRow="0" w:firstColumn="0" w:lastColumn="0" w:oddVBand="0" w:evenVBand="0" w:oddHBand="1" w:evenHBand="0" w:firstRowFirstColumn="0" w:firstRowLastColumn="0" w:lastRowFirstColumn="0" w:lastRowLastColumn="0"/>
            </w:pPr>
            <w:r>
              <w:t xml:space="preserve">UE keeps the CHO configuration after subsequent CPAC execution stored in SCG </w:t>
            </w:r>
            <w:proofErr w:type="spellStart"/>
            <w:r>
              <w:t>VarConditionalReconfig</w:t>
            </w:r>
            <w:proofErr w:type="spellEnd"/>
            <w:r>
              <w:t xml:space="preserve"> (preferred).</w:t>
            </w:r>
          </w:p>
          <w:p w14:paraId="169596B3" w14:textId="1F293DC7" w:rsidR="00C359F1" w:rsidRDefault="001C33D6" w:rsidP="001C33D6">
            <w:pPr>
              <w:pStyle w:val="BodyText"/>
              <w:numPr>
                <w:ilvl w:val="0"/>
                <w:numId w:val="38"/>
              </w:numPr>
              <w:cnfStyle w:val="000000100000" w:firstRow="0" w:lastRow="0" w:firstColumn="0" w:lastColumn="0" w:oddVBand="0" w:evenVBand="0" w:oddHBand="1" w:evenHBand="0" w:firstRowFirstColumn="0" w:firstRowLastColumn="0" w:lastRowFirstColumn="0" w:lastRowLastColumn="0"/>
            </w:pPr>
            <w:r>
              <w:t>Introduce new inter-node signalling from SN to MN to inform that subsequent CPAC execution is performed for intra-SN CPC.</w:t>
            </w:r>
          </w:p>
          <w:p w14:paraId="56BC80C5" w14:textId="71AD4425" w:rsidR="001C33D6" w:rsidRDefault="001C33D6" w:rsidP="001C33D6">
            <w:pPr>
              <w:pStyle w:val="BodyText"/>
              <w:cnfStyle w:val="000000100000" w:firstRow="0" w:lastRow="0" w:firstColumn="0" w:lastColumn="0" w:oddVBand="0" w:evenVBand="0" w:oddHBand="1" w:evenHBand="0" w:firstRowFirstColumn="0" w:firstRowLastColumn="0" w:lastRowFirstColumn="0" w:lastRowLastColumn="0"/>
            </w:pPr>
            <w:r w:rsidRPr="001C33D6">
              <w:rPr>
                <w:b/>
                <w:bCs/>
              </w:rPr>
              <w:t>P3</w:t>
            </w:r>
            <w:r>
              <w:t xml:space="preserve">: </w:t>
            </w:r>
            <w:r w:rsidR="00C61F3A" w:rsidRPr="00C61F3A">
              <w:t>RAN2 is kindly asked to confirm that the shared preamble resource is referring the RACH resource (i.e., combination of multiple parameters) rather than preamble only.</w:t>
            </w:r>
          </w:p>
          <w:p w14:paraId="4DAA685C" w14:textId="6100AA36" w:rsidR="00582665" w:rsidRDefault="00582665" w:rsidP="001C33D6">
            <w:pPr>
              <w:pStyle w:val="BodyText"/>
              <w:cnfStyle w:val="000000100000" w:firstRow="0" w:lastRow="0" w:firstColumn="0" w:lastColumn="0" w:oddVBand="0" w:evenVBand="0" w:oddHBand="1" w:evenHBand="0" w:firstRowFirstColumn="0" w:firstRowLastColumn="0" w:lastRowFirstColumn="0" w:lastRowLastColumn="0"/>
            </w:pPr>
            <w:r w:rsidRPr="00582665">
              <w:rPr>
                <w:b/>
                <w:bCs/>
              </w:rPr>
              <w:t>P4</w:t>
            </w:r>
            <w:r>
              <w:t xml:space="preserve">: </w:t>
            </w:r>
            <w:r w:rsidRPr="00582665">
              <w:t xml:space="preserve">The candidate </w:t>
            </w:r>
            <w:proofErr w:type="spellStart"/>
            <w:r w:rsidRPr="00582665">
              <w:t>gNB</w:t>
            </w:r>
            <w:proofErr w:type="spellEnd"/>
            <w:r w:rsidRPr="00582665">
              <w:t>-DU needs provide SFN, where the preamble is transmitted, along with the RA-RNTI and the TA value for a specific UE.</w:t>
            </w:r>
          </w:p>
          <w:p w14:paraId="0E66BDBF" w14:textId="0C88E6DB" w:rsidR="00A758C1" w:rsidRDefault="00A758C1" w:rsidP="001C33D6">
            <w:pPr>
              <w:pStyle w:val="BodyText"/>
              <w:cnfStyle w:val="000000100000" w:firstRow="0" w:lastRow="0" w:firstColumn="0" w:lastColumn="0" w:oddVBand="0" w:evenVBand="0" w:oddHBand="1" w:evenHBand="0" w:firstRowFirstColumn="0" w:firstRowLastColumn="0" w:lastRowFirstColumn="0" w:lastRowLastColumn="0"/>
            </w:pPr>
            <w:r w:rsidRPr="00A758C1">
              <w:rPr>
                <w:b/>
                <w:bCs/>
              </w:rPr>
              <w:lastRenderedPageBreak/>
              <w:t>P5</w:t>
            </w:r>
            <w:r>
              <w:t xml:space="preserve">: </w:t>
            </w:r>
            <w:r w:rsidRPr="00A758C1">
              <w:t xml:space="preserve">The candidate </w:t>
            </w:r>
            <w:proofErr w:type="spellStart"/>
            <w:r w:rsidRPr="00A758C1">
              <w:t>gNB</w:t>
            </w:r>
            <w:proofErr w:type="spellEnd"/>
            <w:r w:rsidRPr="00A758C1">
              <w:t xml:space="preserve">-DU needs provide the SSB position in burst to the source </w:t>
            </w:r>
            <w:proofErr w:type="spellStart"/>
            <w:r w:rsidRPr="00A758C1">
              <w:t>gNB</w:t>
            </w:r>
            <w:proofErr w:type="spellEnd"/>
            <w:r w:rsidRPr="00A758C1">
              <w:t>-DU when providing the early UL sync configuration</w:t>
            </w:r>
          </w:p>
          <w:p w14:paraId="3E600C33" w14:textId="145DA087" w:rsidR="005802D1" w:rsidRDefault="005802D1" w:rsidP="00824B17">
            <w:pPr>
              <w:pStyle w:val="BodyText"/>
              <w:cnfStyle w:val="000000100000" w:firstRow="0" w:lastRow="0" w:firstColumn="0" w:lastColumn="0" w:oddVBand="0" w:evenVBand="0" w:oddHBand="1" w:evenHBand="0" w:firstRowFirstColumn="0" w:firstRowLastColumn="0" w:lastRowFirstColumn="0" w:lastRowLastColumn="0"/>
            </w:pPr>
          </w:p>
        </w:tc>
        <w:tc>
          <w:tcPr>
            <w:tcW w:w="3397" w:type="dxa"/>
          </w:tcPr>
          <w:p w14:paraId="6E9EC46A" w14:textId="77777777" w:rsidR="00C14350" w:rsidRDefault="00B825AF" w:rsidP="00824B17">
            <w:pPr>
              <w:pStyle w:val="BodyText"/>
              <w:cnfStyle w:val="000000100000" w:firstRow="0" w:lastRow="0" w:firstColumn="0" w:lastColumn="0" w:oddVBand="0" w:evenVBand="0" w:oddHBand="1" w:evenHBand="0" w:firstRowFirstColumn="0" w:firstRowLastColumn="0" w:lastRowFirstColumn="0" w:lastRowLastColumn="0"/>
            </w:pPr>
            <w:r w:rsidRPr="006933B0">
              <w:rPr>
                <w:b/>
                <w:bCs/>
              </w:rPr>
              <w:lastRenderedPageBreak/>
              <w:t>P1</w:t>
            </w:r>
            <w:r>
              <w:t>:</w:t>
            </w:r>
            <w:r w:rsidR="00D321D9">
              <w:t xml:space="preserve"> </w:t>
            </w:r>
            <w:r w:rsidR="00010B13" w:rsidRPr="008619C9">
              <w:rPr>
                <w:highlight w:val="yellow"/>
              </w:rPr>
              <w:t>To be discussed</w:t>
            </w:r>
            <w:r w:rsidR="008619C9" w:rsidRPr="008619C9">
              <w:rPr>
                <w:highlight w:val="yellow"/>
              </w:rPr>
              <w:t xml:space="preserve"> maybe in Rel-17</w:t>
            </w:r>
            <w:r w:rsidR="00D321D9">
              <w:t xml:space="preserve">. </w:t>
            </w:r>
            <w:r w:rsidR="00010B13">
              <w:t>This seems to be a co-</w:t>
            </w:r>
            <w:r w:rsidR="00772219">
              <w:t>existence</w:t>
            </w:r>
            <w:r w:rsidR="00010B13">
              <w:t xml:space="preserve"> </w:t>
            </w:r>
            <w:r w:rsidR="00772219">
              <w:t>issue</w:t>
            </w:r>
            <w:r w:rsidR="008619C9">
              <w:t xml:space="preserve"> which starts from Rel-17</w:t>
            </w:r>
            <w:r w:rsidR="005C2FCF">
              <w:t>.</w:t>
            </w:r>
            <w:r w:rsidR="008619C9">
              <w:t xml:space="preserve"> Not sure if Rel-18 is the right place to discuss this.</w:t>
            </w:r>
          </w:p>
          <w:p w14:paraId="6A41EF00" w14:textId="77777777" w:rsidR="008619C9" w:rsidRDefault="008619C9" w:rsidP="00824B17">
            <w:pPr>
              <w:pStyle w:val="BodyText"/>
              <w:cnfStyle w:val="000000100000" w:firstRow="0" w:lastRow="0" w:firstColumn="0" w:lastColumn="0" w:oddVBand="0" w:evenVBand="0" w:oddHBand="1" w:evenHBand="0" w:firstRowFirstColumn="0" w:firstRowLastColumn="0" w:lastRowFirstColumn="0" w:lastRowLastColumn="0"/>
            </w:pPr>
            <w:r w:rsidRPr="008619C9">
              <w:rPr>
                <w:b/>
                <w:bCs/>
              </w:rPr>
              <w:t>P2</w:t>
            </w:r>
            <w:r>
              <w:t xml:space="preserve">: </w:t>
            </w:r>
            <w:r w:rsidR="009E15FB">
              <w:t>See comment on P1.</w:t>
            </w:r>
          </w:p>
          <w:p w14:paraId="53752E40" w14:textId="77777777" w:rsidR="009E15FB" w:rsidRDefault="009E15FB" w:rsidP="00824B17">
            <w:pPr>
              <w:pStyle w:val="BodyText"/>
              <w:cnfStyle w:val="000000100000" w:firstRow="0" w:lastRow="0" w:firstColumn="0" w:lastColumn="0" w:oddVBand="0" w:evenVBand="0" w:oddHBand="1" w:evenHBand="0" w:firstRowFirstColumn="0" w:firstRowLastColumn="0" w:lastRowFirstColumn="0" w:lastRowLastColumn="0"/>
            </w:pPr>
            <w:r w:rsidRPr="009E15FB">
              <w:rPr>
                <w:b/>
                <w:bCs/>
              </w:rPr>
              <w:t>P3</w:t>
            </w:r>
            <w:r>
              <w:t>:</w:t>
            </w:r>
            <w:r w:rsidRPr="009E15FB">
              <w:t xml:space="preserve"> </w:t>
            </w:r>
            <w:r w:rsidRPr="00AF2367">
              <w:rPr>
                <w:highlight w:val="yellow"/>
              </w:rPr>
              <w:t>To be discussed</w:t>
            </w:r>
            <w:r>
              <w:t>. Preamble index should be enough for the target DU to identify to which source DU the TA value should be sent, but we can discuss if something else is needed.</w:t>
            </w:r>
          </w:p>
          <w:p w14:paraId="392CB59A" w14:textId="77777777" w:rsidR="009E15FB" w:rsidRDefault="009E15FB" w:rsidP="00824B17">
            <w:pPr>
              <w:pStyle w:val="BodyText"/>
              <w:cnfStyle w:val="000000100000" w:firstRow="0" w:lastRow="0" w:firstColumn="0" w:lastColumn="0" w:oddVBand="0" w:evenVBand="0" w:oddHBand="1" w:evenHBand="0" w:firstRowFirstColumn="0" w:firstRowLastColumn="0" w:lastRowFirstColumn="0" w:lastRowLastColumn="0"/>
            </w:pPr>
            <w:r w:rsidRPr="009E15FB">
              <w:rPr>
                <w:b/>
                <w:bCs/>
              </w:rPr>
              <w:t>P4</w:t>
            </w:r>
            <w:r>
              <w:t xml:space="preserve">: </w:t>
            </w:r>
            <w:r w:rsidR="009574E6" w:rsidRPr="00AF2367">
              <w:rPr>
                <w:highlight w:val="yellow"/>
              </w:rPr>
              <w:t>To be discussed</w:t>
            </w:r>
            <w:r w:rsidR="009574E6">
              <w:rPr>
                <w:b/>
                <w:bCs/>
              </w:rPr>
              <w:t xml:space="preserve">. </w:t>
            </w:r>
            <w:r w:rsidR="009574E6" w:rsidRPr="00BD0D06">
              <w:t>The RA</w:t>
            </w:r>
            <w:r w:rsidR="009574E6">
              <w:t>-RNTI is calculated by the target DU and is still questionable how this field can be used by the source DU. The source DU may not have any association between the RA-RNTI and the C-RNTI of the UE.</w:t>
            </w:r>
          </w:p>
          <w:p w14:paraId="05C0E72F" w14:textId="24450F94" w:rsidR="009574E6" w:rsidRDefault="009574E6" w:rsidP="00824B17">
            <w:pPr>
              <w:pStyle w:val="BodyText"/>
              <w:cnfStyle w:val="000000100000" w:firstRow="0" w:lastRow="0" w:firstColumn="0" w:lastColumn="0" w:oddVBand="0" w:evenVBand="0" w:oddHBand="1" w:evenHBand="0" w:firstRowFirstColumn="0" w:firstRowLastColumn="0" w:lastRowFirstColumn="0" w:lastRowLastColumn="0"/>
            </w:pPr>
            <w:r w:rsidRPr="009574E6">
              <w:rPr>
                <w:b/>
                <w:bCs/>
              </w:rPr>
              <w:t>P5</w:t>
            </w:r>
            <w:r>
              <w:t>: See comment on P4.</w:t>
            </w:r>
          </w:p>
        </w:tc>
      </w:tr>
      <w:tr w:rsidR="00C14350" w14:paraId="7EC715D5"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26A221FC" w14:textId="56CF5365" w:rsidR="00C14350" w:rsidRDefault="00B96EA9" w:rsidP="00824B17">
            <w:pPr>
              <w:pStyle w:val="BodyText"/>
            </w:pPr>
            <w:r w:rsidRPr="00B96EA9">
              <w:t>R2-2408523</w:t>
            </w:r>
          </w:p>
        </w:tc>
        <w:tc>
          <w:tcPr>
            <w:tcW w:w="1183" w:type="dxa"/>
          </w:tcPr>
          <w:p w14:paraId="34FE821C" w14:textId="69C85A62" w:rsidR="00C14350" w:rsidRDefault="00B96EA9" w:rsidP="00824B17">
            <w:pPr>
              <w:pStyle w:val="BodyText"/>
              <w:cnfStyle w:val="000000000000" w:firstRow="0" w:lastRow="0" w:firstColumn="0" w:lastColumn="0" w:oddVBand="0" w:evenVBand="0" w:oddHBand="0" w:evenHBand="0" w:firstRowFirstColumn="0" w:firstRowLastColumn="0" w:lastRowFirstColumn="0" w:lastRowLastColumn="0"/>
            </w:pPr>
            <w:r>
              <w:t>ZTE, CATT, Ericsson</w:t>
            </w:r>
          </w:p>
        </w:tc>
        <w:tc>
          <w:tcPr>
            <w:tcW w:w="3636" w:type="dxa"/>
          </w:tcPr>
          <w:p w14:paraId="5D7804D7" w14:textId="77777777" w:rsidR="00C14350"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0520DD">
              <w:rPr>
                <w:b/>
                <w:bCs/>
              </w:rPr>
              <w:t>P1</w:t>
            </w:r>
            <w:r>
              <w:t xml:space="preserve">: </w:t>
            </w:r>
            <w:r w:rsidRPr="000520DD">
              <w:t>From RAN2 perspective, CG-Config and CG-</w:t>
            </w:r>
            <w:proofErr w:type="spellStart"/>
            <w:r w:rsidRPr="000520DD">
              <w:t>CandidateList</w:t>
            </w:r>
            <w:proofErr w:type="spellEnd"/>
            <w:r w:rsidRPr="000520DD">
              <w:t xml:space="preserve"> are related to different configurations of intra-SN subsequent CPAC in MN format, but they are not required to must be sent together in the same SN Modification Required </w:t>
            </w:r>
            <w:proofErr w:type="spellStart"/>
            <w:r w:rsidRPr="000520DD">
              <w:t>XnAP</w:t>
            </w:r>
            <w:proofErr w:type="spellEnd"/>
            <w:r w:rsidRPr="000520DD">
              <w:t xml:space="preserve"> message.</w:t>
            </w:r>
          </w:p>
          <w:p w14:paraId="22D2438A" w14:textId="41580C2A" w:rsidR="00692B61" w:rsidRDefault="00692B61" w:rsidP="00824B17">
            <w:pPr>
              <w:pStyle w:val="BodyText"/>
              <w:cnfStyle w:val="000000000000" w:firstRow="0" w:lastRow="0" w:firstColumn="0" w:lastColumn="0" w:oddVBand="0" w:evenVBand="0" w:oddHBand="0" w:evenHBand="0" w:firstRowFirstColumn="0" w:firstRowLastColumn="0" w:lastRowFirstColumn="0" w:lastRowLastColumn="0"/>
            </w:pPr>
            <w:r w:rsidRPr="00692B61">
              <w:rPr>
                <w:b/>
                <w:bCs/>
              </w:rPr>
              <w:t>P2</w:t>
            </w:r>
            <w:r>
              <w:t xml:space="preserve">: </w:t>
            </w:r>
            <w:r w:rsidRPr="00692B61">
              <w:t xml:space="preserve">RAN2 understands that two </w:t>
            </w:r>
            <w:proofErr w:type="spellStart"/>
            <w:r w:rsidRPr="00692B61">
              <w:t>XnAP</w:t>
            </w:r>
            <w:proofErr w:type="spellEnd"/>
            <w:r w:rsidRPr="00692B61">
              <w:t xml:space="preserve"> messages can be sent from the SN to the MN to transfer CG-Config message and CG-</w:t>
            </w:r>
            <w:proofErr w:type="spellStart"/>
            <w:r w:rsidRPr="00692B61">
              <w:t>CandidateList</w:t>
            </w:r>
            <w:proofErr w:type="spellEnd"/>
            <w:r w:rsidRPr="00692B61">
              <w:t xml:space="preserve"> messages separately. It requires some modification or clarification in the current stage-2 procedure. The detailed message and procedure can be up to RAN3 discussion.</w:t>
            </w:r>
          </w:p>
        </w:tc>
        <w:tc>
          <w:tcPr>
            <w:tcW w:w="3397" w:type="dxa"/>
          </w:tcPr>
          <w:p w14:paraId="5A99E004" w14:textId="77777777" w:rsidR="00C14350"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9E15FB">
              <w:rPr>
                <w:b/>
                <w:bCs/>
              </w:rPr>
              <w:t>P</w:t>
            </w:r>
            <w:r w:rsidR="00692B61">
              <w:rPr>
                <w:b/>
                <w:bCs/>
              </w:rPr>
              <w:t>1</w:t>
            </w:r>
            <w:r>
              <w:t>:</w:t>
            </w:r>
            <w:r w:rsidRPr="009E15FB">
              <w:t xml:space="preserve"> </w:t>
            </w:r>
            <w:r w:rsidRPr="00AF2367">
              <w:rPr>
                <w:highlight w:val="yellow"/>
              </w:rPr>
              <w:t>To be discussed</w:t>
            </w:r>
          </w:p>
          <w:p w14:paraId="7775D707" w14:textId="7B3DDD4D" w:rsidR="00692B61" w:rsidRDefault="00692B61" w:rsidP="00824B17">
            <w:pPr>
              <w:pStyle w:val="BodyText"/>
              <w:cnfStyle w:val="000000000000" w:firstRow="0" w:lastRow="0" w:firstColumn="0" w:lastColumn="0" w:oddVBand="0" w:evenVBand="0" w:oddHBand="0" w:evenHBand="0" w:firstRowFirstColumn="0" w:firstRowLastColumn="0" w:lastRowFirstColumn="0" w:lastRowLastColumn="0"/>
            </w:pPr>
            <w:r w:rsidRPr="009E15FB">
              <w:rPr>
                <w:b/>
                <w:bCs/>
              </w:rPr>
              <w:t>P</w:t>
            </w:r>
            <w:r>
              <w:rPr>
                <w:b/>
                <w:bCs/>
              </w:rPr>
              <w:t>2</w:t>
            </w:r>
            <w:r>
              <w:t>:</w:t>
            </w:r>
            <w:r w:rsidRPr="009E15FB">
              <w:t xml:space="preserve"> </w:t>
            </w:r>
            <w:r w:rsidRPr="00AF2367">
              <w:rPr>
                <w:highlight w:val="yellow"/>
              </w:rPr>
              <w:t>To be discussed</w:t>
            </w:r>
          </w:p>
        </w:tc>
      </w:tr>
      <w:tr w:rsidR="00AE2AC7" w14:paraId="6B91DE6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69D9AF8" w14:textId="281D28B9" w:rsidR="00C14350" w:rsidRDefault="00E0575F" w:rsidP="00824B17">
            <w:pPr>
              <w:pStyle w:val="BodyText"/>
            </w:pPr>
            <w:r w:rsidRPr="00E0575F">
              <w:t>R2-2408678</w:t>
            </w:r>
          </w:p>
        </w:tc>
        <w:tc>
          <w:tcPr>
            <w:tcW w:w="1183" w:type="dxa"/>
          </w:tcPr>
          <w:p w14:paraId="574EE90B" w14:textId="3CBA3485" w:rsidR="00C14350" w:rsidRDefault="00E0575F" w:rsidP="00824B17">
            <w:pPr>
              <w:pStyle w:val="BodyText"/>
              <w:cnfStyle w:val="000000100000" w:firstRow="0" w:lastRow="0" w:firstColumn="0" w:lastColumn="0" w:oddVBand="0" w:evenVBand="0" w:oddHBand="1" w:evenHBand="0" w:firstRowFirstColumn="0" w:firstRowLastColumn="0" w:lastRowFirstColumn="0" w:lastRowLastColumn="0"/>
            </w:pPr>
            <w:r>
              <w:t>Google</w:t>
            </w:r>
          </w:p>
        </w:tc>
        <w:tc>
          <w:tcPr>
            <w:tcW w:w="3636" w:type="dxa"/>
          </w:tcPr>
          <w:p w14:paraId="094F39BE" w14:textId="640286D6" w:rsidR="00C14350"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E84077">
              <w:rPr>
                <w:b/>
                <w:bCs/>
              </w:rPr>
              <w:t>P1</w:t>
            </w:r>
            <w:r>
              <w:t>: CR proposes to not support co-existence of LTM with CHO, CPAC, CPA, CPC, and DAPS</w:t>
            </w:r>
          </w:p>
        </w:tc>
        <w:tc>
          <w:tcPr>
            <w:tcW w:w="3397" w:type="dxa"/>
          </w:tcPr>
          <w:p w14:paraId="3F66F355" w14:textId="53EA1EBD" w:rsidR="00C14350"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t xml:space="preserve">: </w:t>
            </w:r>
            <w:r w:rsidRPr="00937D23">
              <w:rPr>
                <w:highlight w:val="red"/>
              </w:rPr>
              <w:t>Not pursued</w:t>
            </w:r>
            <w:r>
              <w:t xml:space="preserve">. The co-existence aspect of LTM with other mobility features have been already discussed. Restrictions have been already captured in stage 2 (whenever necessary). In general, RRC is not a good place to capture such kind of </w:t>
            </w:r>
            <w:r w:rsidR="004960AF">
              <w:t>aspects.</w:t>
            </w:r>
          </w:p>
        </w:tc>
      </w:tr>
      <w:tr w:rsidR="00C7709E" w14:paraId="12DDDA31"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22344BBF" w14:textId="0DC1CAB8" w:rsidR="00C7709E" w:rsidRPr="00C7709E" w:rsidRDefault="004960AF" w:rsidP="00824B17">
            <w:pPr>
              <w:pStyle w:val="BodyText"/>
            </w:pPr>
            <w:r w:rsidRPr="004960AF">
              <w:t>R2-2408751</w:t>
            </w:r>
          </w:p>
        </w:tc>
        <w:tc>
          <w:tcPr>
            <w:tcW w:w="1183" w:type="dxa"/>
          </w:tcPr>
          <w:p w14:paraId="4B4AB454" w14:textId="71978FF4" w:rsidR="00C7709E" w:rsidRDefault="004960AF" w:rsidP="00824B17">
            <w:pPr>
              <w:pStyle w:val="BodyText"/>
              <w:cnfStyle w:val="000000000000" w:firstRow="0" w:lastRow="0" w:firstColumn="0" w:lastColumn="0" w:oddVBand="0" w:evenVBand="0" w:oddHBand="0" w:evenHBand="0" w:firstRowFirstColumn="0" w:firstRowLastColumn="0" w:lastRowFirstColumn="0" w:lastRowLastColumn="0"/>
            </w:pPr>
            <w:r>
              <w:t>Nokia</w:t>
            </w:r>
          </w:p>
        </w:tc>
        <w:tc>
          <w:tcPr>
            <w:tcW w:w="3636" w:type="dxa"/>
          </w:tcPr>
          <w:p w14:paraId="2D01BB8D" w14:textId="77777777" w:rsidR="00C7709E" w:rsidRDefault="00162AA8" w:rsidP="00824B17">
            <w:pPr>
              <w:pStyle w:val="BodyText"/>
              <w:cnfStyle w:val="000000000000" w:firstRow="0" w:lastRow="0" w:firstColumn="0" w:lastColumn="0" w:oddVBand="0" w:evenVBand="0" w:oddHBand="0" w:evenHBand="0" w:firstRowFirstColumn="0" w:firstRowLastColumn="0" w:lastRowFirstColumn="0" w:lastRowLastColumn="0"/>
            </w:pPr>
            <w:r w:rsidRPr="00E84077">
              <w:rPr>
                <w:b/>
                <w:bCs/>
              </w:rPr>
              <w:t>P1:</w:t>
            </w:r>
            <w:r>
              <w:t xml:space="preserve"> </w:t>
            </w:r>
            <w:r w:rsidRPr="00162AA8">
              <w:t xml:space="preserve">The procedure text changes introduced in TS38.330 V 18.3.0 related to update of </w:t>
            </w:r>
            <w:proofErr w:type="spellStart"/>
            <w:r w:rsidRPr="00162AA8">
              <w:t>VarConditionalReconfig</w:t>
            </w:r>
            <w:proofErr w:type="spellEnd"/>
            <w:r w:rsidRPr="00162AA8">
              <w:t xml:space="preserve"> during SCPAC execution is modified to support subsequent CPA.  The description for </w:t>
            </w:r>
            <w:proofErr w:type="spellStart"/>
            <w:proofErr w:type="gramStart"/>
            <w:r w:rsidRPr="00162AA8">
              <w:t>subsequentCondExecutionCond</w:t>
            </w:r>
            <w:proofErr w:type="spellEnd"/>
            <w:r w:rsidRPr="00162AA8">
              <w:t xml:space="preserve">  updated</w:t>
            </w:r>
            <w:proofErr w:type="gramEnd"/>
            <w:r w:rsidRPr="00162AA8">
              <w:t xml:space="preserve"> to enable the above</w:t>
            </w:r>
          </w:p>
          <w:p w14:paraId="089B9797" w14:textId="77777777" w:rsidR="00162AA8" w:rsidRDefault="00162AA8" w:rsidP="00824B17">
            <w:pPr>
              <w:pStyle w:val="BodyText"/>
              <w:cnfStyle w:val="000000000000" w:firstRow="0" w:lastRow="0" w:firstColumn="0" w:lastColumn="0" w:oddVBand="0" w:evenVBand="0" w:oddHBand="0" w:evenHBand="0" w:firstRowFirstColumn="0" w:firstRowLastColumn="0" w:lastRowFirstColumn="0" w:lastRowLastColumn="0"/>
            </w:pPr>
            <w:r w:rsidRPr="00E84077">
              <w:rPr>
                <w:b/>
                <w:bCs/>
              </w:rPr>
              <w:t>P2</w:t>
            </w:r>
            <w:r>
              <w:t xml:space="preserve">: </w:t>
            </w:r>
            <w:proofErr w:type="gramStart"/>
            <w:r w:rsidR="00074D2E" w:rsidRPr="00074D2E">
              <w:t>In  SK</w:t>
            </w:r>
            <w:proofErr w:type="gramEnd"/>
            <w:r w:rsidR="00074D2E" w:rsidRPr="00074D2E">
              <w:t>-CounterConfiguration-r18 , the size of sk-CounterConfigToReleaseList-r18 and sk-CounterConfigToAddModList-r18 should be updated as 1..maxSecurityCellSet-r18-1 as follows</w:t>
            </w:r>
          </w:p>
          <w:p w14:paraId="0BF4E178" w14:textId="44A6851B" w:rsidR="00074D2E" w:rsidRDefault="00074D2E" w:rsidP="00824B17">
            <w:pPr>
              <w:pStyle w:val="BodyText"/>
              <w:cnfStyle w:val="000000000000" w:firstRow="0" w:lastRow="0" w:firstColumn="0" w:lastColumn="0" w:oddVBand="0" w:evenVBand="0" w:oddHBand="0" w:evenHBand="0" w:firstRowFirstColumn="0" w:firstRowLastColumn="0" w:lastRowFirstColumn="0" w:lastRowLastColumn="0"/>
            </w:pPr>
            <w:r w:rsidRPr="00E84077">
              <w:rPr>
                <w:b/>
                <w:bCs/>
              </w:rPr>
              <w:t>P3</w:t>
            </w:r>
            <w:r>
              <w:t xml:space="preserve">: </w:t>
            </w:r>
            <w:r w:rsidR="00DF2BDB" w:rsidRPr="00DF2BDB">
              <w:t>For the SCPAC scenario where initial serving SN/</w:t>
            </w:r>
            <w:proofErr w:type="spellStart"/>
            <w:r w:rsidR="00DF2BDB" w:rsidRPr="00DF2BDB">
              <w:t>PSCell</w:t>
            </w:r>
            <w:proofErr w:type="spellEnd"/>
            <w:r w:rsidR="00DF2BDB" w:rsidRPr="00DF2BDB">
              <w:t xml:space="preserve"> </w:t>
            </w:r>
            <w:proofErr w:type="gramStart"/>
            <w:r w:rsidR="00DF2BDB" w:rsidRPr="00DF2BDB">
              <w:t>is  not</w:t>
            </w:r>
            <w:proofErr w:type="gramEnd"/>
            <w:r w:rsidR="00DF2BDB" w:rsidRPr="00DF2BDB">
              <w:t xml:space="preserve"> part of SCPAC , the Network should ensure that the </w:t>
            </w:r>
            <w:proofErr w:type="spellStart"/>
            <w:r w:rsidR="00DF2BDB" w:rsidRPr="00DF2BDB">
              <w:t>servingCellSetID</w:t>
            </w:r>
            <w:proofErr w:type="spellEnd"/>
            <w:r w:rsidR="00DF2BDB" w:rsidRPr="00DF2BDB">
              <w:t xml:space="preserve"> is set to a unique value different than the security-cell-set-ID of the candidates</w:t>
            </w:r>
          </w:p>
        </w:tc>
        <w:tc>
          <w:tcPr>
            <w:tcW w:w="3397" w:type="dxa"/>
          </w:tcPr>
          <w:p w14:paraId="239847C3" w14:textId="467CEF4F" w:rsidR="00C7709E" w:rsidRDefault="00B123C2" w:rsidP="00824B17">
            <w:pPr>
              <w:pStyle w:val="BodyText"/>
              <w:cnfStyle w:val="000000000000" w:firstRow="0" w:lastRow="0" w:firstColumn="0" w:lastColumn="0" w:oddVBand="0" w:evenVBand="0" w:oddHBand="0" w:evenHBand="0" w:firstRowFirstColumn="0" w:firstRowLastColumn="0" w:lastRowFirstColumn="0" w:lastRowLastColumn="0"/>
              <w:rPr>
                <w:b/>
                <w:bCs/>
              </w:rPr>
            </w:pPr>
            <w:r w:rsidRPr="00B123C2">
              <w:rPr>
                <w:b/>
                <w:bCs/>
              </w:rPr>
              <w:t>P1</w:t>
            </w:r>
            <w:r>
              <w:rPr>
                <w:b/>
                <w:bCs/>
              </w:rPr>
              <w:t>.</w:t>
            </w:r>
            <w:r w:rsidR="008D31D3">
              <w:rPr>
                <w:b/>
                <w:bCs/>
              </w:rPr>
              <w:t xml:space="preserve"> </w:t>
            </w:r>
            <w:r w:rsidR="008D31D3" w:rsidRPr="00AF2367">
              <w:rPr>
                <w:highlight w:val="yellow"/>
              </w:rPr>
              <w:t xml:space="preserve"> To be discussed</w:t>
            </w:r>
            <w:r w:rsidR="006E7C58">
              <w:t xml:space="preserve">. This part of the procedural text has been discussed again and again. Would be good to take </w:t>
            </w:r>
            <w:proofErr w:type="gramStart"/>
            <w:r w:rsidR="006E7C58">
              <w:t>a final conclusion</w:t>
            </w:r>
            <w:proofErr w:type="gramEnd"/>
            <w:r w:rsidR="006E7C58">
              <w:t xml:space="preserve"> on whether to do this change or not.</w:t>
            </w:r>
          </w:p>
          <w:p w14:paraId="2405CF98" w14:textId="11D999E2" w:rsidR="008D31D3" w:rsidRDefault="008D31D3" w:rsidP="008D31D3">
            <w:pPr>
              <w:pStyle w:val="BodyText"/>
              <w:cnfStyle w:val="000000000000" w:firstRow="0" w:lastRow="0" w:firstColumn="0" w:lastColumn="0" w:oddVBand="0" w:evenVBand="0" w:oddHBand="0" w:evenHBand="0" w:firstRowFirstColumn="0" w:firstRowLastColumn="0" w:lastRowFirstColumn="0" w:lastRowLastColumn="0"/>
            </w:pPr>
            <w:r w:rsidRPr="002E1B9C">
              <w:rPr>
                <w:b/>
                <w:bCs/>
              </w:rPr>
              <w:t>P</w:t>
            </w:r>
            <w:r>
              <w:rPr>
                <w:b/>
                <w:bCs/>
              </w:rPr>
              <w:t>2</w:t>
            </w:r>
            <w:r>
              <w:t xml:space="preserve">: </w:t>
            </w:r>
            <w:r w:rsidRPr="003A43E6">
              <w:rPr>
                <w:highlight w:val="red"/>
              </w:rPr>
              <w:t>Not pursued</w:t>
            </w:r>
            <w:r>
              <w:t xml:space="preserve">, I guess 9 is because there are cases where the serving cell is not one of the subsequent CPAC configuration. </w:t>
            </w:r>
          </w:p>
          <w:p w14:paraId="5F11B54E" w14:textId="2473EC73" w:rsidR="00E2693E" w:rsidRDefault="00E2693E" w:rsidP="00E2693E">
            <w:pPr>
              <w:pStyle w:val="BodyText"/>
              <w:cnfStyle w:val="000000000000" w:firstRow="0" w:lastRow="0" w:firstColumn="0" w:lastColumn="0" w:oddVBand="0" w:evenVBand="0" w:oddHBand="0" w:evenHBand="0" w:firstRowFirstColumn="0" w:firstRowLastColumn="0" w:lastRowFirstColumn="0" w:lastRowLastColumn="0"/>
            </w:pPr>
            <w:r w:rsidRPr="00B576BF">
              <w:rPr>
                <w:b/>
                <w:bCs/>
              </w:rPr>
              <w:t>P</w:t>
            </w:r>
            <w:r>
              <w:rPr>
                <w:b/>
                <w:bCs/>
              </w:rPr>
              <w:t>3</w:t>
            </w:r>
            <w:r>
              <w:t xml:space="preserve">: </w:t>
            </w:r>
            <w:r w:rsidRPr="003A43E6">
              <w:rPr>
                <w:highlight w:val="green"/>
              </w:rPr>
              <w:t xml:space="preserve">To be </w:t>
            </w:r>
            <w:proofErr w:type="gramStart"/>
            <w:r w:rsidRPr="003A43E6">
              <w:rPr>
                <w:highlight w:val="green"/>
              </w:rPr>
              <w:t>agreed</w:t>
            </w:r>
            <w:r>
              <w:t>, but</w:t>
            </w:r>
            <w:proofErr w:type="gramEnd"/>
            <w:r>
              <w:t xml:space="preserve"> is already the understanding. Not sure anything needs to be captured in RRC.</w:t>
            </w:r>
          </w:p>
          <w:p w14:paraId="030E8505" w14:textId="77777777" w:rsidR="00E2693E" w:rsidRDefault="00E2693E" w:rsidP="008D31D3">
            <w:pPr>
              <w:pStyle w:val="BodyText"/>
              <w:cnfStyle w:val="000000000000" w:firstRow="0" w:lastRow="0" w:firstColumn="0" w:lastColumn="0" w:oddVBand="0" w:evenVBand="0" w:oddHBand="0" w:evenHBand="0" w:firstRowFirstColumn="0" w:firstRowLastColumn="0" w:lastRowFirstColumn="0" w:lastRowLastColumn="0"/>
            </w:pPr>
          </w:p>
          <w:p w14:paraId="4C7A8219" w14:textId="4AB14280" w:rsidR="008D31D3" w:rsidRPr="00B123C2" w:rsidRDefault="008D31D3" w:rsidP="00824B17">
            <w:pPr>
              <w:pStyle w:val="BodyText"/>
              <w:cnfStyle w:val="000000000000" w:firstRow="0" w:lastRow="0" w:firstColumn="0" w:lastColumn="0" w:oddVBand="0" w:evenVBand="0" w:oddHBand="0" w:evenHBand="0" w:firstRowFirstColumn="0" w:firstRowLastColumn="0" w:lastRowFirstColumn="0" w:lastRowLastColumn="0"/>
              <w:rPr>
                <w:b/>
                <w:bCs/>
              </w:rPr>
            </w:pPr>
          </w:p>
        </w:tc>
      </w:tr>
      <w:tr w:rsidR="00C7709E" w14:paraId="7D16EC06"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C4E369" w14:textId="270D3A3E" w:rsidR="00C7709E" w:rsidRPr="00C7709E" w:rsidRDefault="0072443B" w:rsidP="00824B17">
            <w:pPr>
              <w:pStyle w:val="BodyText"/>
            </w:pPr>
            <w:r w:rsidRPr="0072443B">
              <w:t>R2-2408818</w:t>
            </w:r>
          </w:p>
        </w:tc>
        <w:tc>
          <w:tcPr>
            <w:tcW w:w="1183" w:type="dxa"/>
          </w:tcPr>
          <w:p w14:paraId="06553047" w14:textId="3319D2F5" w:rsidR="00C7709E" w:rsidRDefault="0072443B" w:rsidP="00824B17">
            <w:pPr>
              <w:pStyle w:val="BodyText"/>
              <w:cnfStyle w:val="000000100000" w:firstRow="0" w:lastRow="0" w:firstColumn="0" w:lastColumn="0" w:oddVBand="0" w:evenVBand="0" w:oddHBand="1" w:evenHBand="0" w:firstRowFirstColumn="0" w:firstRowLastColumn="0" w:lastRowFirstColumn="0" w:lastRowLastColumn="0"/>
            </w:pPr>
            <w:r>
              <w:t>Ericsson</w:t>
            </w:r>
          </w:p>
        </w:tc>
        <w:tc>
          <w:tcPr>
            <w:tcW w:w="3636" w:type="dxa"/>
          </w:tcPr>
          <w:p w14:paraId="0D29D44F" w14:textId="553CE0F4" w:rsidR="00952C33" w:rsidRPr="0072443B" w:rsidRDefault="0072443B" w:rsidP="00824B17">
            <w:pPr>
              <w:pStyle w:val="BodyText"/>
              <w:cnfStyle w:val="000000100000" w:firstRow="0" w:lastRow="0" w:firstColumn="0" w:lastColumn="0" w:oddVBand="0" w:evenVBand="0" w:oddHBand="1" w:evenHBand="0" w:firstRowFirstColumn="0" w:firstRowLastColumn="0" w:lastRowFirstColumn="0" w:lastRowLastColumn="0"/>
            </w:pPr>
            <w:r w:rsidRPr="0072443B">
              <w:t>CR to be used to collect all agreed changes.</w:t>
            </w:r>
          </w:p>
        </w:tc>
        <w:tc>
          <w:tcPr>
            <w:tcW w:w="3397" w:type="dxa"/>
          </w:tcPr>
          <w:p w14:paraId="18C29D3D" w14:textId="00C59FC7" w:rsidR="00352524" w:rsidRDefault="00352524" w:rsidP="00824B17">
            <w:pPr>
              <w:pStyle w:val="BodyText"/>
              <w:cnfStyle w:val="000000100000" w:firstRow="0" w:lastRow="0" w:firstColumn="0" w:lastColumn="0" w:oddVBand="0" w:evenVBand="0" w:oddHBand="1" w:evenHBand="0" w:firstRowFirstColumn="0" w:firstRowLastColumn="0" w:lastRowFirstColumn="0" w:lastRowLastColumn="0"/>
            </w:pPr>
          </w:p>
        </w:tc>
      </w:tr>
      <w:tr w:rsidR="00C7709E" w14:paraId="0981F4B0"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7549C393" w14:textId="568B15DD" w:rsidR="00C7709E" w:rsidRPr="00C7709E" w:rsidRDefault="00D4413C" w:rsidP="00824B17">
            <w:pPr>
              <w:pStyle w:val="BodyText"/>
            </w:pPr>
            <w:r w:rsidRPr="00D4413C">
              <w:t>R2-2408819</w:t>
            </w:r>
          </w:p>
        </w:tc>
        <w:tc>
          <w:tcPr>
            <w:tcW w:w="1183" w:type="dxa"/>
          </w:tcPr>
          <w:p w14:paraId="29E0CFD8" w14:textId="3ADF289A" w:rsidR="00C7709E" w:rsidRDefault="00D4413C" w:rsidP="00824B17">
            <w:pPr>
              <w:pStyle w:val="BodyText"/>
              <w:cnfStyle w:val="000000000000" w:firstRow="0" w:lastRow="0" w:firstColumn="0" w:lastColumn="0" w:oddVBand="0" w:evenVBand="0" w:oddHBand="0" w:evenHBand="0" w:firstRowFirstColumn="0" w:firstRowLastColumn="0" w:lastRowFirstColumn="0" w:lastRowLastColumn="0"/>
            </w:pPr>
            <w:r>
              <w:t>Ericsson</w:t>
            </w:r>
          </w:p>
        </w:tc>
        <w:tc>
          <w:tcPr>
            <w:tcW w:w="3636" w:type="dxa"/>
          </w:tcPr>
          <w:p w14:paraId="1016E21B" w14:textId="77777777" w:rsidR="00C7709E" w:rsidRDefault="00483EBC" w:rsidP="00824B17">
            <w:pPr>
              <w:pStyle w:val="BodyText"/>
              <w:cnfStyle w:val="000000000000" w:firstRow="0" w:lastRow="0" w:firstColumn="0" w:lastColumn="0" w:oddVBand="0" w:evenVBand="0" w:oddHBand="0" w:evenHBand="0" w:firstRowFirstColumn="0" w:firstRowLastColumn="0" w:lastRowFirstColumn="0" w:lastRowLastColumn="0"/>
            </w:pPr>
            <w:r w:rsidRPr="00483EBC">
              <w:rPr>
                <w:b/>
                <w:bCs/>
              </w:rPr>
              <w:t>P1</w:t>
            </w:r>
            <w:r>
              <w:t xml:space="preserve">: </w:t>
            </w:r>
            <w:r w:rsidR="004F3500">
              <w:t xml:space="preserve">The instance of “MN format” are spelled out since the terminology does not really </w:t>
            </w:r>
            <w:r w:rsidR="00B56BD9">
              <w:t>any meaning.</w:t>
            </w:r>
          </w:p>
          <w:p w14:paraId="2A57530F" w14:textId="77777777" w:rsidR="00B56BD9" w:rsidRDefault="00B56BD9" w:rsidP="00824B17">
            <w:pPr>
              <w:pStyle w:val="BodyText"/>
              <w:cnfStyle w:val="000000000000" w:firstRow="0" w:lastRow="0" w:firstColumn="0" w:lastColumn="0" w:oddVBand="0" w:evenVBand="0" w:oddHBand="0" w:evenHBand="0" w:firstRowFirstColumn="0" w:firstRowLastColumn="0" w:lastRowFirstColumn="0" w:lastRowLastColumn="0"/>
              <w:rPr>
                <w:noProof/>
              </w:rPr>
            </w:pPr>
            <w:r w:rsidRPr="00B56BD9">
              <w:rPr>
                <w:b/>
                <w:bCs/>
              </w:rPr>
              <w:lastRenderedPageBreak/>
              <w:t>P2</w:t>
            </w:r>
            <w:r>
              <w:t xml:space="preserve">: In the LTM cell switch MAC CE the TCI state is a mandatory field and thus the field </w:t>
            </w:r>
            <w:r w:rsidR="00C045F3" w:rsidRPr="005E6C49">
              <w:rPr>
                <w:noProof/>
              </w:rPr>
              <w:t>rrc-SSB-Subset</w:t>
            </w:r>
            <w:r w:rsidR="00C045F3">
              <w:rPr>
                <w:noProof/>
              </w:rPr>
              <w:t xml:space="preserve"> it become meaninless when the CG is provided.</w:t>
            </w:r>
          </w:p>
          <w:p w14:paraId="4C18E786" w14:textId="77777777" w:rsidR="00C045F3" w:rsidRDefault="00C045F3" w:rsidP="00824B17">
            <w:pPr>
              <w:pStyle w:val="BodyText"/>
              <w:cnfStyle w:val="000000000000" w:firstRow="0" w:lastRow="0" w:firstColumn="0" w:lastColumn="0" w:oddVBand="0" w:evenVBand="0" w:oddHBand="0" w:evenHBand="0" w:firstRowFirstColumn="0" w:firstRowLastColumn="0" w:lastRowFirstColumn="0" w:lastRowLastColumn="0"/>
            </w:pPr>
            <w:r w:rsidRPr="00C045F3">
              <w:rPr>
                <w:b/>
                <w:bCs/>
              </w:rPr>
              <w:t>P3</w:t>
            </w:r>
            <w:r>
              <w:t xml:space="preserve">: Some parameter introduced for when the TRS configuration is provided in LTM-TCI-Info needs to be repeated at every CSI-RS </w:t>
            </w:r>
            <w:proofErr w:type="gramStart"/>
            <w:r>
              <w:t>resources</w:t>
            </w:r>
            <w:proofErr w:type="gramEnd"/>
            <w:r>
              <w:t xml:space="preserve"> but in some cases, such as intra-frequency, this seems unnecessary. Would be good to give the opportunity to the network to </w:t>
            </w:r>
            <w:proofErr w:type="gramStart"/>
            <w:r>
              <w:t>re-used</w:t>
            </w:r>
            <w:proofErr w:type="gramEnd"/>
            <w:r>
              <w:t xml:space="preserve"> the fields which are </w:t>
            </w:r>
            <w:r w:rsidR="007160C2">
              <w:t>already</w:t>
            </w:r>
            <w:r>
              <w:t xml:space="preserve"> in </w:t>
            </w:r>
            <w:proofErr w:type="spellStart"/>
            <w:r w:rsidR="007160C2">
              <w:t>SpCellConfig</w:t>
            </w:r>
            <w:proofErr w:type="spellEnd"/>
          </w:p>
          <w:p w14:paraId="30926B75" w14:textId="1C3E5ECA" w:rsidR="007160C2" w:rsidRDefault="007160C2" w:rsidP="00824B17">
            <w:pPr>
              <w:pStyle w:val="BodyText"/>
              <w:cnfStyle w:val="000000000000" w:firstRow="0" w:lastRow="0" w:firstColumn="0" w:lastColumn="0" w:oddVBand="0" w:evenVBand="0" w:oddHBand="0" w:evenHBand="0" w:firstRowFirstColumn="0" w:firstRowLastColumn="0" w:lastRowFirstColumn="0" w:lastRowLastColumn="0"/>
            </w:pPr>
            <w:r w:rsidRPr="007160C2">
              <w:rPr>
                <w:b/>
                <w:bCs/>
              </w:rPr>
              <w:t>P4</w:t>
            </w:r>
            <w:r>
              <w:t xml:space="preserve">: Clarify in the Annex B2 that the </w:t>
            </w:r>
            <w:proofErr w:type="spellStart"/>
            <w:r>
              <w:t>RRCReconfiguration</w:t>
            </w:r>
            <w:proofErr w:type="spellEnd"/>
            <w:r>
              <w:t xml:space="preserve"> shall not be sent unprotected if it includes the LTM-Config. </w:t>
            </w:r>
          </w:p>
        </w:tc>
        <w:tc>
          <w:tcPr>
            <w:tcW w:w="3397" w:type="dxa"/>
          </w:tcPr>
          <w:p w14:paraId="22A64530" w14:textId="77777777" w:rsidR="00C7709E" w:rsidRDefault="00937D23" w:rsidP="00824B17">
            <w:pPr>
              <w:pStyle w:val="BodyText"/>
              <w:cnfStyle w:val="000000000000" w:firstRow="0" w:lastRow="0" w:firstColumn="0" w:lastColumn="0" w:oddVBand="0" w:evenVBand="0" w:oddHBand="0" w:evenHBand="0" w:firstRowFirstColumn="0" w:firstRowLastColumn="0" w:lastRowFirstColumn="0" w:lastRowLastColumn="0"/>
            </w:pPr>
            <w:r w:rsidRPr="00937D23">
              <w:rPr>
                <w:b/>
                <w:bCs/>
              </w:rPr>
              <w:lastRenderedPageBreak/>
              <w:t>P1</w:t>
            </w:r>
            <w:r>
              <w:t xml:space="preserve">: </w:t>
            </w:r>
            <w:r w:rsidR="007160C2" w:rsidRPr="007160C2">
              <w:rPr>
                <w:highlight w:val="green"/>
              </w:rPr>
              <w:t>To be agreed</w:t>
            </w:r>
            <w:r w:rsidR="007160C2">
              <w:t>. This is in line which the exercise already done in 37.340.</w:t>
            </w:r>
          </w:p>
          <w:p w14:paraId="18FDFCC1" w14:textId="77777777" w:rsidR="007160C2" w:rsidRDefault="007160C2" w:rsidP="00824B17">
            <w:pPr>
              <w:pStyle w:val="BodyText"/>
              <w:cnfStyle w:val="000000000000" w:firstRow="0" w:lastRow="0" w:firstColumn="0" w:lastColumn="0" w:oddVBand="0" w:evenVBand="0" w:oddHBand="0" w:evenHBand="0" w:firstRowFirstColumn="0" w:firstRowLastColumn="0" w:lastRowFirstColumn="0" w:lastRowLastColumn="0"/>
            </w:pPr>
            <w:r w:rsidRPr="007160C2">
              <w:rPr>
                <w:b/>
                <w:bCs/>
              </w:rPr>
              <w:lastRenderedPageBreak/>
              <w:t>P2</w:t>
            </w:r>
            <w:r>
              <w:t>:</w:t>
            </w:r>
            <w:r w:rsidR="00F414A1">
              <w:t xml:space="preserve"> </w:t>
            </w:r>
            <w:r w:rsidR="00F414A1" w:rsidRPr="007160C2">
              <w:rPr>
                <w:highlight w:val="green"/>
              </w:rPr>
              <w:t>To be agreed</w:t>
            </w:r>
            <w:r w:rsidR="00F414A1">
              <w:t>. It seems a straightforward change given what has been agreed for the LTM cell switch MAC CE.</w:t>
            </w:r>
          </w:p>
          <w:p w14:paraId="2E72AB41" w14:textId="77777777" w:rsidR="00F414A1" w:rsidRDefault="00F414A1" w:rsidP="00824B17">
            <w:pPr>
              <w:pStyle w:val="BodyText"/>
              <w:cnfStyle w:val="000000000000" w:firstRow="0" w:lastRow="0" w:firstColumn="0" w:lastColumn="0" w:oddVBand="0" w:evenVBand="0" w:oddHBand="0" w:evenHBand="0" w:firstRowFirstColumn="0" w:firstRowLastColumn="0" w:lastRowFirstColumn="0" w:lastRowLastColumn="0"/>
            </w:pPr>
            <w:r w:rsidRPr="00F414A1">
              <w:rPr>
                <w:b/>
                <w:bCs/>
              </w:rPr>
              <w:t>P3</w:t>
            </w:r>
            <w:r>
              <w:t xml:space="preserve">. </w:t>
            </w:r>
            <w:r w:rsidRPr="001E238A">
              <w:rPr>
                <w:highlight w:val="yellow"/>
              </w:rPr>
              <w:t>To be discussed</w:t>
            </w:r>
            <w:r>
              <w:t xml:space="preserve">. We </w:t>
            </w:r>
            <w:proofErr w:type="gramStart"/>
            <w:r>
              <w:t>would</w:t>
            </w:r>
            <w:proofErr w:type="gramEnd"/>
            <w:r>
              <w:t xml:space="preserve"> need to discuss if we want to allow </w:t>
            </w:r>
            <w:r w:rsidR="007629B9">
              <w:t>some signalling to be saved or we stick to what we have at the moment. Would be nice anyway to not repeat continuously the same field for all the configured CSI-RS resources.</w:t>
            </w:r>
          </w:p>
          <w:p w14:paraId="7C31471C" w14:textId="56EE55CD" w:rsidR="007629B9" w:rsidRDefault="007629B9" w:rsidP="00824B17">
            <w:pPr>
              <w:pStyle w:val="BodyText"/>
              <w:cnfStyle w:val="000000000000" w:firstRow="0" w:lastRow="0" w:firstColumn="0" w:lastColumn="0" w:oddVBand="0" w:evenVBand="0" w:oddHBand="0" w:evenHBand="0" w:firstRowFirstColumn="0" w:firstRowLastColumn="0" w:lastRowFirstColumn="0" w:lastRowLastColumn="0"/>
            </w:pPr>
            <w:r w:rsidRPr="007629B9">
              <w:rPr>
                <w:b/>
                <w:bCs/>
              </w:rPr>
              <w:t>P4</w:t>
            </w:r>
            <w:r>
              <w:t xml:space="preserve">.  </w:t>
            </w:r>
            <w:r w:rsidRPr="007160C2">
              <w:rPr>
                <w:highlight w:val="green"/>
              </w:rPr>
              <w:t>To be agreed</w:t>
            </w:r>
            <w:r>
              <w:t>. According to what is captured in RRC, this is already the case. The change seems straightforward.</w:t>
            </w:r>
          </w:p>
        </w:tc>
      </w:tr>
      <w:tr w:rsidR="00C7709E" w14:paraId="24EC4B34"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0508D19" w14:textId="141D53AF" w:rsidR="00C7709E" w:rsidRPr="00C7709E" w:rsidRDefault="004D07E8" w:rsidP="00824B17">
            <w:pPr>
              <w:pStyle w:val="BodyText"/>
            </w:pPr>
            <w:r w:rsidRPr="004D07E8">
              <w:lastRenderedPageBreak/>
              <w:t>R2-2408945</w:t>
            </w:r>
          </w:p>
        </w:tc>
        <w:tc>
          <w:tcPr>
            <w:tcW w:w="1183" w:type="dxa"/>
          </w:tcPr>
          <w:p w14:paraId="5D41F79C" w14:textId="62AD7EE6" w:rsidR="00C7709E" w:rsidRDefault="004D07E8" w:rsidP="00824B17">
            <w:pPr>
              <w:pStyle w:val="BodyText"/>
              <w:cnfStyle w:val="000000100000" w:firstRow="0" w:lastRow="0" w:firstColumn="0" w:lastColumn="0" w:oddVBand="0" w:evenVBand="0" w:oddHBand="1" w:evenHBand="0" w:firstRowFirstColumn="0" w:firstRowLastColumn="0" w:lastRowFirstColumn="0" w:lastRowLastColumn="0"/>
            </w:pPr>
            <w:r>
              <w:t>Nokia</w:t>
            </w:r>
          </w:p>
        </w:tc>
        <w:tc>
          <w:tcPr>
            <w:tcW w:w="3636" w:type="dxa"/>
          </w:tcPr>
          <w:p w14:paraId="26CFB230" w14:textId="6BA995EE" w:rsidR="00C7709E" w:rsidRDefault="000C5979" w:rsidP="00824B17">
            <w:pPr>
              <w:pStyle w:val="BodyText"/>
              <w:cnfStyle w:val="000000100000" w:firstRow="0" w:lastRow="0" w:firstColumn="0" w:lastColumn="0" w:oddVBand="0" w:evenVBand="0" w:oddHBand="1" w:evenHBand="0" w:firstRowFirstColumn="0" w:firstRowLastColumn="0" w:lastRowFirstColumn="0" w:lastRowLastColumn="0"/>
            </w:pPr>
            <w:r w:rsidRPr="000C5979">
              <w:rPr>
                <w:b/>
                <w:bCs/>
              </w:rPr>
              <w:t>P1</w:t>
            </w:r>
            <w:r>
              <w:t xml:space="preserve">: </w:t>
            </w:r>
            <w:r w:rsidR="00E2033F" w:rsidRPr="00E2033F">
              <w:t>RAN2 responds to Question 1 by stating no additional information is needed in RACH Configuration sent over F1AP.</w:t>
            </w:r>
          </w:p>
          <w:p w14:paraId="6AE150BB" w14:textId="5052D2AF" w:rsidR="00AD6825" w:rsidRDefault="00AD6825" w:rsidP="00824B17">
            <w:pPr>
              <w:pStyle w:val="BodyText"/>
              <w:cnfStyle w:val="000000100000" w:firstRow="0" w:lastRow="0" w:firstColumn="0" w:lastColumn="0" w:oddVBand="0" w:evenVBand="0" w:oddHBand="1" w:evenHBand="0" w:firstRowFirstColumn="0" w:firstRowLastColumn="0" w:lastRowFirstColumn="0" w:lastRowLastColumn="0"/>
            </w:pPr>
            <w:r w:rsidRPr="00AD6825">
              <w:rPr>
                <w:b/>
                <w:bCs/>
              </w:rPr>
              <w:t>P2</w:t>
            </w:r>
            <w:r>
              <w:t xml:space="preserve">: </w:t>
            </w:r>
            <w:r w:rsidR="006E2278" w:rsidRPr="006E2278">
              <w:t xml:space="preserve">RAN2 responds to Question 2 by stating </w:t>
            </w:r>
            <w:proofErr w:type="spellStart"/>
            <w:r w:rsidR="006E2278" w:rsidRPr="006E2278">
              <w:t>ssb-PositionInBurst</w:t>
            </w:r>
            <w:proofErr w:type="spellEnd"/>
            <w:r w:rsidR="006E2278" w:rsidRPr="006E2278">
              <w:t xml:space="preserve"> should be signalled in </w:t>
            </w:r>
            <w:proofErr w:type="spellStart"/>
            <w:r w:rsidR="006E2278" w:rsidRPr="006E2278">
              <w:t>EarlyUL-SyncConfig</w:t>
            </w:r>
            <w:proofErr w:type="spellEnd"/>
            <w:r w:rsidR="006E2278" w:rsidRPr="006E2278">
              <w:t xml:space="preserve"> over F1AP</w:t>
            </w:r>
            <w:r w:rsidRPr="00AD6825">
              <w:t>.</w:t>
            </w:r>
          </w:p>
          <w:p w14:paraId="43537EC9" w14:textId="77777777" w:rsidR="00171A68" w:rsidRDefault="00171A68" w:rsidP="00824B17">
            <w:pPr>
              <w:pStyle w:val="BodyText"/>
              <w:cnfStyle w:val="000000100000" w:firstRow="0" w:lastRow="0" w:firstColumn="0" w:lastColumn="0" w:oddVBand="0" w:evenVBand="0" w:oddHBand="1" w:evenHBand="0" w:firstRowFirstColumn="0" w:firstRowLastColumn="0" w:lastRowFirstColumn="0" w:lastRowLastColumn="0"/>
            </w:pPr>
            <w:r w:rsidRPr="00171A68">
              <w:rPr>
                <w:b/>
                <w:bCs/>
              </w:rPr>
              <w:t>P3</w:t>
            </w:r>
            <w:r>
              <w:t xml:space="preserve">: </w:t>
            </w:r>
            <w:r w:rsidR="006E2278">
              <w:t>Stage 2 changes.</w:t>
            </w:r>
          </w:p>
          <w:p w14:paraId="46C4FB5B" w14:textId="0773118B" w:rsidR="00D35A3F" w:rsidRDefault="00D35A3F" w:rsidP="00824B17">
            <w:pPr>
              <w:pStyle w:val="BodyText"/>
              <w:cnfStyle w:val="000000100000" w:firstRow="0" w:lastRow="0" w:firstColumn="0" w:lastColumn="0" w:oddVBand="0" w:evenVBand="0" w:oddHBand="1" w:evenHBand="0" w:firstRowFirstColumn="0" w:firstRowLastColumn="0" w:lastRowFirstColumn="0" w:lastRowLastColumn="0"/>
            </w:pPr>
            <w:r w:rsidRPr="00D35A3F">
              <w:rPr>
                <w:b/>
                <w:bCs/>
              </w:rPr>
              <w:t>P4</w:t>
            </w:r>
            <w:r>
              <w:t xml:space="preserve">: </w:t>
            </w:r>
            <w:r w:rsidRPr="00D35A3F">
              <w:t>RAN2 to confirm the multiple LTM recovery attempts is an issue and to discuss possible ways to fix it in specifications.</w:t>
            </w:r>
          </w:p>
        </w:tc>
        <w:tc>
          <w:tcPr>
            <w:tcW w:w="3397" w:type="dxa"/>
          </w:tcPr>
          <w:p w14:paraId="28429276" w14:textId="78718C73" w:rsidR="00A66A50" w:rsidRDefault="00A66A50" w:rsidP="00A66A50">
            <w:pPr>
              <w:pStyle w:val="BodyText"/>
              <w:cnfStyle w:val="000000100000" w:firstRow="0" w:lastRow="0" w:firstColumn="0" w:lastColumn="0" w:oddVBand="0" w:evenVBand="0" w:oddHBand="1" w:evenHBand="0" w:firstRowFirstColumn="0" w:firstRowLastColumn="0" w:lastRowFirstColumn="0" w:lastRowLastColumn="0"/>
            </w:pPr>
            <w:r w:rsidRPr="009E15FB">
              <w:rPr>
                <w:b/>
                <w:bCs/>
              </w:rPr>
              <w:t>P</w:t>
            </w:r>
            <w:r>
              <w:rPr>
                <w:b/>
                <w:bCs/>
              </w:rPr>
              <w:t>1</w:t>
            </w:r>
            <w:r>
              <w:t>:</w:t>
            </w:r>
            <w:r w:rsidRPr="009E15FB">
              <w:t xml:space="preserve"> </w:t>
            </w:r>
            <w:r w:rsidRPr="00AF2367">
              <w:rPr>
                <w:highlight w:val="yellow"/>
              </w:rPr>
              <w:t>To be discussed</w:t>
            </w:r>
            <w:r>
              <w:t>. Preamble index should be enough for the target DU to identify to which source DU the TA value should be sent, but we can discuss if something else is needed.</w:t>
            </w:r>
          </w:p>
          <w:p w14:paraId="1CF98B11" w14:textId="4B6D0A30" w:rsidR="00A66A50" w:rsidRDefault="00A66A50" w:rsidP="00A66A50">
            <w:pPr>
              <w:pStyle w:val="BodyText"/>
              <w:cnfStyle w:val="000000100000" w:firstRow="0" w:lastRow="0" w:firstColumn="0" w:lastColumn="0" w:oddVBand="0" w:evenVBand="0" w:oddHBand="1" w:evenHBand="0" w:firstRowFirstColumn="0" w:firstRowLastColumn="0" w:lastRowFirstColumn="0" w:lastRowLastColumn="0"/>
            </w:pPr>
            <w:r w:rsidRPr="009E15FB">
              <w:rPr>
                <w:b/>
                <w:bCs/>
              </w:rPr>
              <w:t>P</w:t>
            </w:r>
            <w:r>
              <w:rPr>
                <w:b/>
                <w:bCs/>
              </w:rPr>
              <w:t>2</w:t>
            </w:r>
            <w:r>
              <w:t xml:space="preserve">: </w:t>
            </w:r>
            <w:r w:rsidRPr="00AF2367">
              <w:rPr>
                <w:highlight w:val="yellow"/>
              </w:rPr>
              <w:t>To be discussed</w:t>
            </w:r>
            <w:r>
              <w:rPr>
                <w:b/>
                <w:bCs/>
              </w:rPr>
              <w:t xml:space="preserve">. </w:t>
            </w:r>
            <w:r w:rsidRPr="00BD0D06">
              <w:t>The RA</w:t>
            </w:r>
            <w:r>
              <w:t>-RNTI is calculated by the target DU and is still questionable how this field can be used by the source DU. The source DU may not have any association between the RA-RNTI and the C-RNTI of the UE.</w:t>
            </w:r>
          </w:p>
          <w:p w14:paraId="024A474C" w14:textId="2AEF1BC4" w:rsidR="0016118E" w:rsidRDefault="0016118E" w:rsidP="00A66A50">
            <w:pPr>
              <w:pStyle w:val="BodyText"/>
              <w:cnfStyle w:val="000000100000" w:firstRow="0" w:lastRow="0" w:firstColumn="0" w:lastColumn="0" w:oddVBand="0" w:evenVBand="0" w:oddHBand="1" w:evenHBand="0" w:firstRowFirstColumn="0" w:firstRowLastColumn="0" w:lastRowFirstColumn="0" w:lastRowLastColumn="0"/>
            </w:pPr>
            <w:r w:rsidRPr="0016118E">
              <w:rPr>
                <w:b/>
                <w:bCs/>
              </w:rPr>
              <w:t>P3</w:t>
            </w:r>
            <w:r>
              <w:t>: To be discussed in stage 2 discussions.</w:t>
            </w:r>
          </w:p>
          <w:p w14:paraId="1DDCF2D0" w14:textId="34538408" w:rsidR="0016118E" w:rsidRDefault="0016118E" w:rsidP="00A66A50">
            <w:pPr>
              <w:pStyle w:val="BodyText"/>
              <w:cnfStyle w:val="000000100000" w:firstRow="0" w:lastRow="0" w:firstColumn="0" w:lastColumn="0" w:oddVBand="0" w:evenVBand="0" w:oddHBand="1" w:evenHBand="0" w:firstRowFirstColumn="0" w:firstRowLastColumn="0" w:lastRowFirstColumn="0" w:lastRowLastColumn="0"/>
            </w:pPr>
            <w:r>
              <w:t xml:space="preserve">P4: </w:t>
            </w:r>
            <w:r w:rsidRPr="00810F9E">
              <w:rPr>
                <w:highlight w:val="red"/>
              </w:rPr>
              <w:t>Not pursued</w:t>
            </w:r>
            <w:r>
              <w:t xml:space="preserve">. Current specification already </w:t>
            </w:r>
            <w:proofErr w:type="gramStart"/>
            <w:r>
              <w:t>limit</w:t>
            </w:r>
            <w:proofErr w:type="gramEnd"/>
            <w:r>
              <w:t xml:space="preserve"> the execution of the LTM fast RLF recovery to one attempt. Not sure if anything more is needed.</w:t>
            </w:r>
          </w:p>
          <w:p w14:paraId="0DEBAA2D" w14:textId="4BAF89B4" w:rsidR="001E238A" w:rsidRDefault="001E238A" w:rsidP="00824B17">
            <w:pPr>
              <w:pStyle w:val="BodyText"/>
              <w:cnfStyle w:val="000000100000" w:firstRow="0" w:lastRow="0" w:firstColumn="0" w:lastColumn="0" w:oddVBand="0" w:evenVBand="0" w:oddHBand="1" w:evenHBand="0" w:firstRowFirstColumn="0" w:firstRowLastColumn="0" w:lastRowFirstColumn="0" w:lastRowLastColumn="0"/>
            </w:pPr>
          </w:p>
        </w:tc>
      </w:tr>
      <w:tr w:rsidR="003F79C1" w14:paraId="1BB7DE51"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04CED86A" w14:textId="377EC3F0" w:rsidR="003F79C1" w:rsidRPr="004D07E8" w:rsidRDefault="00FA7B6F" w:rsidP="00824B17">
            <w:pPr>
              <w:pStyle w:val="BodyText"/>
            </w:pPr>
            <w:r w:rsidRPr="00FA7B6F">
              <w:t>R2-2408258</w:t>
            </w:r>
          </w:p>
        </w:tc>
        <w:tc>
          <w:tcPr>
            <w:tcW w:w="1183" w:type="dxa"/>
          </w:tcPr>
          <w:p w14:paraId="0E5118A0" w14:textId="712047A2" w:rsidR="003F79C1" w:rsidRDefault="00FA7B6F" w:rsidP="00824B17">
            <w:pPr>
              <w:pStyle w:val="BodyText"/>
              <w:cnfStyle w:val="000000000000" w:firstRow="0" w:lastRow="0" w:firstColumn="0" w:lastColumn="0" w:oddVBand="0" w:evenVBand="0" w:oddHBand="0" w:evenHBand="0" w:firstRowFirstColumn="0" w:firstRowLastColumn="0" w:lastRowFirstColumn="0" w:lastRowLastColumn="0"/>
            </w:pPr>
            <w:r>
              <w:t>MediaTek</w:t>
            </w:r>
          </w:p>
        </w:tc>
        <w:tc>
          <w:tcPr>
            <w:tcW w:w="3636" w:type="dxa"/>
          </w:tcPr>
          <w:p w14:paraId="09330F03" w14:textId="77777777" w:rsidR="00591E6E" w:rsidRDefault="00591E6E" w:rsidP="00591E6E">
            <w:pPr>
              <w:pStyle w:val="BodyText"/>
              <w:cnfStyle w:val="000000000000" w:firstRow="0" w:lastRow="0" w:firstColumn="0" w:lastColumn="0" w:oddVBand="0" w:evenVBand="0" w:oddHBand="0" w:evenHBand="0" w:firstRowFirstColumn="0" w:firstRowLastColumn="0" w:lastRowFirstColumn="0" w:lastRowLastColumn="0"/>
            </w:pPr>
            <w:r w:rsidRPr="00591E6E">
              <w:rPr>
                <w:b/>
                <w:bCs/>
              </w:rPr>
              <w:t>P1</w:t>
            </w:r>
            <w:r>
              <w:t xml:space="preserve">: </w:t>
            </w:r>
            <w:r>
              <w:t xml:space="preserve">RAN2 to clarify the understanding of </w:t>
            </w:r>
            <w:proofErr w:type="spellStart"/>
            <w:r>
              <w:t>maxNumberJointTCI-AcrossCells</w:t>
            </w:r>
            <w:proofErr w:type="spellEnd"/>
            <w:r>
              <w:t xml:space="preserve"> in FG45-3a:</w:t>
            </w:r>
          </w:p>
          <w:p w14:paraId="7F1F287F" w14:textId="77777777" w:rsidR="003F79C1" w:rsidRDefault="00591E6E" w:rsidP="00591E6E">
            <w:pPr>
              <w:pStyle w:val="BodyText"/>
              <w:numPr>
                <w:ilvl w:val="0"/>
                <w:numId w:val="39"/>
              </w:numPr>
              <w:cnfStyle w:val="000000000000" w:firstRow="0" w:lastRow="0" w:firstColumn="0" w:lastColumn="0" w:oddVBand="0" w:evenVBand="0" w:oddHBand="0" w:evenHBand="0" w:firstRowFirstColumn="0" w:firstRowLastColumn="0" w:lastRowFirstColumn="0" w:lastRowLastColumn="0"/>
            </w:pPr>
            <w:r>
              <w:t>Understanding 1: The volume of this component includes the legacy TCI state indicated by FG23-1-1 UnifiedJointTCI-r17, which represent a total maximum number of activated TCI states that UE can support.</w:t>
            </w:r>
          </w:p>
          <w:p w14:paraId="46A95BA8" w14:textId="77777777" w:rsidR="00591E6E" w:rsidRDefault="00591E6E" w:rsidP="00591E6E">
            <w:pPr>
              <w:pStyle w:val="BodyText"/>
              <w:numPr>
                <w:ilvl w:val="0"/>
                <w:numId w:val="39"/>
              </w:numPr>
              <w:cnfStyle w:val="000000000000" w:firstRow="0" w:lastRow="0" w:firstColumn="0" w:lastColumn="0" w:oddVBand="0" w:evenVBand="0" w:oddHBand="0" w:evenHBand="0" w:firstRowFirstColumn="0" w:firstRowLastColumn="0" w:lastRowFirstColumn="0" w:lastRowLastColumn="0"/>
            </w:pPr>
            <w:r w:rsidRPr="00591E6E">
              <w:t xml:space="preserve">Understanding 2: The volume of this component only includes LTM TCI states indicated in LTM-TCI-info. The value of UnifiedJointTCI-r17 is not </w:t>
            </w:r>
            <w:proofErr w:type="gramStart"/>
            <w:r w:rsidRPr="00591E6E">
              <w:t>taken into account</w:t>
            </w:r>
            <w:proofErr w:type="gramEnd"/>
          </w:p>
          <w:p w14:paraId="2A4AE70A" w14:textId="70DE368B" w:rsidR="00591E6E" w:rsidRDefault="00591E6E" w:rsidP="00591E6E">
            <w:pPr>
              <w:pStyle w:val="BodyText"/>
              <w:cnfStyle w:val="000000000000" w:firstRow="0" w:lastRow="0" w:firstColumn="0" w:lastColumn="0" w:oddVBand="0" w:evenVBand="0" w:oddHBand="0" w:evenHBand="0" w:firstRowFirstColumn="0" w:firstRowLastColumn="0" w:lastRowFirstColumn="0" w:lastRowLastColumn="0"/>
            </w:pPr>
            <w:r w:rsidRPr="00591E6E">
              <w:rPr>
                <w:b/>
                <w:bCs/>
              </w:rPr>
              <w:lastRenderedPageBreak/>
              <w:t>P3</w:t>
            </w:r>
            <w:r>
              <w:t xml:space="preserve">: </w:t>
            </w:r>
            <w:r>
              <w:t xml:space="preserve">If understanding 1 is the common understanding, RAN2 should further discuss the solution to address the discontinuous value issue for </w:t>
            </w:r>
            <w:proofErr w:type="spellStart"/>
            <w:r>
              <w:t>maxNumberJointTCI-AcrossCells</w:t>
            </w:r>
            <w:proofErr w:type="spellEnd"/>
            <w:r>
              <w:t xml:space="preserve"> in FG45-3a.</w:t>
            </w:r>
          </w:p>
          <w:p w14:paraId="168E411A" w14:textId="6CE81012" w:rsidR="00591E6E" w:rsidRDefault="00591E6E" w:rsidP="00591E6E">
            <w:pPr>
              <w:pStyle w:val="BodyText"/>
              <w:numPr>
                <w:ilvl w:val="0"/>
                <w:numId w:val="40"/>
              </w:numPr>
              <w:cnfStyle w:val="000000000000" w:firstRow="0" w:lastRow="0" w:firstColumn="0" w:lastColumn="0" w:oddVBand="0" w:evenVBand="0" w:oddHBand="0" w:evenHBand="0" w:firstRowFirstColumn="0" w:firstRowLastColumn="0" w:lastRowFirstColumn="0" w:lastRowLastColumn="0"/>
            </w:pPr>
            <w:r>
              <w:t xml:space="preserve">Option 1: Change the value of </w:t>
            </w:r>
            <w:proofErr w:type="spellStart"/>
            <w:r>
              <w:t>maxNumberJointTCI-AcrossCells</w:t>
            </w:r>
            <w:proofErr w:type="spellEnd"/>
            <w:r>
              <w:t xml:space="preserve"> in FG45-3a from ENUMERATED {n1, n2, n3, n4, n8, n16, n32} to INTEGER (</w:t>
            </w:r>
            <w:proofErr w:type="gramStart"/>
            <w:r>
              <w:t>1..</w:t>
            </w:r>
            <w:proofErr w:type="gramEnd"/>
            <w:r>
              <w:t>32).</w:t>
            </w:r>
          </w:p>
          <w:p w14:paraId="6A644D72" w14:textId="0AC2C40E" w:rsidR="00591E6E" w:rsidRDefault="00591E6E" w:rsidP="00591E6E">
            <w:pPr>
              <w:pStyle w:val="BodyText"/>
              <w:numPr>
                <w:ilvl w:val="0"/>
                <w:numId w:val="40"/>
              </w:numPr>
              <w:cnfStyle w:val="000000000000" w:firstRow="0" w:lastRow="0" w:firstColumn="0" w:lastColumn="0" w:oddVBand="0" w:evenVBand="0" w:oddHBand="0" w:evenHBand="0" w:firstRowFirstColumn="0" w:firstRowLastColumn="0" w:lastRowFirstColumn="0" w:lastRowLastColumn="0"/>
            </w:pPr>
            <w:r>
              <w:t xml:space="preserve">Option 2.1: Add </w:t>
            </w:r>
            <w:proofErr w:type="gramStart"/>
            <w:r>
              <w:t>an</w:t>
            </w:r>
            <w:proofErr w:type="gramEnd"/>
            <w:r>
              <w:t xml:space="preserve"> new component in this IE to represent the maximum number of MAC-CE activated joint LTM TCI states across candidate cells.</w:t>
            </w:r>
          </w:p>
          <w:p w14:paraId="588AECE8" w14:textId="77777777" w:rsidR="00591E6E" w:rsidRDefault="00591E6E" w:rsidP="00591E6E">
            <w:pPr>
              <w:pStyle w:val="BodyText"/>
              <w:numPr>
                <w:ilvl w:val="0"/>
                <w:numId w:val="40"/>
              </w:numPr>
              <w:cnfStyle w:val="000000000000" w:firstRow="0" w:lastRow="0" w:firstColumn="0" w:lastColumn="0" w:oddVBand="0" w:evenVBand="0" w:oddHBand="0" w:evenHBand="0" w:firstRowFirstColumn="0" w:firstRowLastColumn="0" w:lastRowFirstColumn="0" w:lastRowLastColumn="0"/>
            </w:pPr>
            <w:r>
              <w:t xml:space="preserve">Option 2.2: Add </w:t>
            </w:r>
            <w:proofErr w:type="gramStart"/>
            <w:r>
              <w:t>an</w:t>
            </w:r>
            <w:proofErr w:type="gramEnd"/>
            <w:r>
              <w:t xml:space="preserve"> new IE (new UE capability) to represent the maximum number of MAC-CE activated joint LTM TCI states across candidate cells.</w:t>
            </w:r>
          </w:p>
          <w:p w14:paraId="582A7BDA" w14:textId="42082945" w:rsidR="00591E6E" w:rsidRPr="00C01924" w:rsidRDefault="00591E6E" w:rsidP="00591E6E">
            <w:pPr>
              <w:pStyle w:val="BodyText"/>
              <w:cnfStyle w:val="000000000000" w:firstRow="0" w:lastRow="0" w:firstColumn="0" w:lastColumn="0" w:oddVBand="0" w:evenVBand="0" w:oddHBand="0" w:evenHBand="0" w:firstRowFirstColumn="0" w:firstRowLastColumn="0" w:lastRowFirstColumn="0" w:lastRowLastColumn="0"/>
            </w:pPr>
            <w:r w:rsidRPr="00591E6E">
              <w:rPr>
                <w:b/>
                <w:bCs/>
              </w:rPr>
              <w:t>P4</w:t>
            </w:r>
            <w:r>
              <w:t xml:space="preserve">: </w:t>
            </w:r>
            <w:r w:rsidRPr="00591E6E">
              <w:t>Add a new field in LTM-Candidate IE to indicate the number of serving cells configured by this LTM candidate configuration.</w:t>
            </w:r>
          </w:p>
        </w:tc>
        <w:tc>
          <w:tcPr>
            <w:tcW w:w="3397" w:type="dxa"/>
          </w:tcPr>
          <w:p w14:paraId="610CFCCB" w14:textId="77777777" w:rsidR="003F79C1"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lastRenderedPageBreak/>
              <w:t>P1</w:t>
            </w:r>
            <w:r>
              <w:t xml:space="preserve">: </w:t>
            </w:r>
            <w:r w:rsidRPr="00591E6E">
              <w:rPr>
                <w:highlight w:val="yellow"/>
              </w:rPr>
              <w:t>Wait for RAN1</w:t>
            </w:r>
            <w:r>
              <w:t xml:space="preserve">. Even if the Understanding 1 should be fine, RAN1 is planning to </w:t>
            </w:r>
            <w:proofErr w:type="gramStart"/>
            <w:r>
              <w:t>discussing</w:t>
            </w:r>
            <w:proofErr w:type="gramEnd"/>
            <w:r>
              <w:t xml:space="preserve"> and also update the value range of this capability. RAN2 should wait for inputs from RAN1.</w:t>
            </w:r>
          </w:p>
          <w:p w14:paraId="5918BA93" w14:textId="77777777" w:rsidR="00591E6E"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t>P3</w:t>
            </w:r>
            <w:r>
              <w:t>: See comment on P1.</w:t>
            </w:r>
          </w:p>
          <w:p w14:paraId="70DE5034" w14:textId="071704ED" w:rsidR="00591E6E" w:rsidRPr="00BA5C2E"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t>P4</w:t>
            </w:r>
            <w:r>
              <w:t xml:space="preserve">: </w:t>
            </w:r>
            <w:r w:rsidRPr="00810F9E">
              <w:rPr>
                <w:highlight w:val="red"/>
              </w:rPr>
              <w:t>Not pursued</w:t>
            </w:r>
            <w:r>
              <w:t xml:space="preserve">. I expect the UE capabilities to perform the ASN.1 early decoding </w:t>
            </w:r>
            <w:proofErr w:type="gramStart"/>
            <w:r>
              <w:t>and also</w:t>
            </w:r>
            <w:proofErr w:type="gramEnd"/>
            <w:r>
              <w:t xml:space="preserve"> the capabilities about how many cells can be stored to be agnostic of what is configured in the LTM candidate configuration. The UE reports </w:t>
            </w:r>
            <w:proofErr w:type="gramStart"/>
            <w:r>
              <w:t>this capabilities</w:t>
            </w:r>
            <w:proofErr w:type="gramEnd"/>
            <w:r>
              <w:t xml:space="preserve"> and the network should always provide a configuration which is according to what the UE is capable of. From this point of view, </w:t>
            </w:r>
            <w:r>
              <w:lastRenderedPageBreak/>
              <w:t>this is just an optimization but nothing which is strictly essential.</w:t>
            </w:r>
          </w:p>
        </w:tc>
      </w:tr>
      <w:tr w:rsidR="00CF086E" w14:paraId="211F0B7E"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3F45817" w14:textId="4834A106" w:rsidR="00CF086E" w:rsidRPr="00FA7B6F" w:rsidRDefault="00CF086E" w:rsidP="00CF086E">
            <w:pPr>
              <w:pStyle w:val="BodyText"/>
            </w:pPr>
            <w:r w:rsidRPr="00CF086E">
              <w:lastRenderedPageBreak/>
              <w:t>R2-2408325</w:t>
            </w:r>
          </w:p>
        </w:tc>
        <w:tc>
          <w:tcPr>
            <w:tcW w:w="1183" w:type="dxa"/>
          </w:tcPr>
          <w:p w14:paraId="3FE43C67" w14:textId="3F1233AA" w:rsidR="00CF086E" w:rsidRDefault="00CF086E" w:rsidP="00CF086E">
            <w:pPr>
              <w:pStyle w:val="BodyText"/>
              <w:cnfStyle w:val="000000100000" w:firstRow="0" w:lastRow="0" w:firstColumn="0" w:lastColumn="0" w:oddVBand="0" w:evenVBand="0" w:oddHBand="1" w:evenHBand="0" w:firstRowFirstColumn="0" w:firstRowLastColumn="0" w:lastRowFirstColumn="0" w:lastRowLastColumn="0"/>
            </w:pPr>
            <w:r>
              <w:t>MediaTek</w:t>
            </w:r>
          </w:p>
        </w:tc>
        <w:tc>
          <w:tcPr>
            <w:tcW w:w="3636" w:type="dxa"/>
          </w:tcPr>
          <w:p w14:paraId="31EE1149" w14:textId="577A8032" w:rsidR="00CF086E" w:rsidRDefault="0080444C" w:rsidP="00CF086E">
            <w:pPr>
              <w:pStyle w:val="BodyText"/>
              <w:cnfStyle w:val="000000100000" w:firstRow="0" w:lastRow="0" w:firstColumn="0" w:lastColumn="0" w:oddVBand="0" w:evenVBand="0" w:oddHBand="1" w:evenHBand="0" w:firstRowFirstColumn="0" w:firstRowLastColumn="0" w:lastRowFirstColumn="0" w:lastRowLastColumn="0"/>
            </w:pPr>
            <w:r>
              <w:t xml:space="preserve">The CR seems to be empty, but I guess is related to the </w:t>
            </w:r>
            <w:proofErr w:type="spellStart"/>
            <w:r>
              <w:t>tdoc</w:t>
            </w:r>
            <w:proofErr w:type="spellEnd"/>
            <w:r>
              <w:t xml:space="preserve"> in </w:t>
            </w:r>
            <w:r w:rsidRPr="00FA7B6F">
              <w:t>R2-2408258</w:t>
            </w:r>
          </w:p>
        </w:tc>
        <w:tc>
          <w:tcPr>
            <w:tcW w:w="3397" w:type="dxa"/>
          </w:tcPr>
          <w:p w14:paraId="1519FD81" w14:textId="3B26E30D" w:rsidR="00CF086E" w:rsidRPr="00BA5C2E" w:rsidRDefault="0080444C" w:rsidP="00CF086E">
            <w:pPr>
              <w:pStyle w:val="BodyText"/>
              <w:cnfStyle w:val="000000100000" w:firstRow="0" w:lastRow="0" w:firstColumn="0" w:lastColumn="0" w:oddVBand="0" w:evenVBand="0" w:oddHBand="1" w:evenHBand="0" w:firstRowFirstColumn="0" w:firstRowLastColumn="0" w:lastRowFirstColumn="0" w:lastRowLastColumn="0"/>
            </w:pPr>
            <w:r>
              <w:t xml:space="preserve">Check comments for </w:t>
            </w:r>
            <w:r w:rsidRPr="00FA7B6F">
              <w:t>R2-2408258</w:t>
            </w:r>
          </w:p>
        </w:tc>
      </w:tr>
      <w:tr w:rsidR="00CF086E" w14:paraId="7AEDE7D5"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36F4A734" w14:textId="4300DB39" w:rsidR="00CF086E" w:rsidRPr="004D07E8" w:rsidRDefault="00CF086E" w:rsidP="00CF086E">
            <w:pPr>
              <w:pStyle w:val="BodyText"/>
            </w:pPr>
            <w:r w:rsidRPr="00127265">
              <w:t>R2-2408452</w:t>
            </w:r>
          </w:p>
        </w:tc>
        <w:tc>
          <w:tcPr>
            <w:tcW w:w="1183" w:type="dxa"/>
          </w:tcPr>
          <w:p w14:paraId="62BF343B" w14:textId="6C9CBA65" w:rsidR="00CF086E" w:rsidRDefault="00CF086E" w:rsidP="00CF086E">
            <w:pPr>
              <w:pStyle w:val="BodyText"/>
              <w:cnfStyle w:val="000000000000" w:firstRow="0" w:lastRow="0" w:firstColumn="0" w:lastColumn="0" w:oddVBand="0" w:evenVBand="0" w:oddHBand="0" w:evenHBand="0" w:firstRowFirstColumn="0" w:firstRowLastColumn="0" w:lastRowFirstColumn="0" w:lastRowLastColumn="0"/>
            </w:pPr>
            <w:r>
              <w:t>Vodafone, Ericsson</w:t>
            </w:r>
          </w:p>
        </w:tc>
        <w:tc>
          <w:tcPr>
            <w:tcW w:w="3636" w:type="dxa"/>
          </w:tcPr>
          <w:p w14:paraId="5C439A11" w14:textId="5445BFB0" w:rsidR="00CF086E" w:rsidRPr="00C01924" w:rsidRDefault="00CF086E" w:rsidP="00CF086E">
            <w:pPr>
              <w:pStyle w:val="BodyText"/>
              <w:cnfStyle w:val="000000000000" w:firstRow="0" w:lastRow="0" w:firstColumn="0" w:lastColumn="0" w:oddVBand="0" w:evenVBand="0" w:oddHBand="0" w:evenHBand="0" w:firstRowFirstColumn="0" w:firstRowLastColumn="0" w:lastRowFirstColumn="0" w:lastRowLastColumn="0"/>
            </w:pPr>
            <w:r w:rsidRPr="00C01924">
              <w:t>Changes proposed to stage 2</w:t>
            </w:r>
          </w:p>
        </w:tc>
        <w:tc>
          <w:tcPr>
            <w:tcW w:w="3397" w:type="dxa"/>
          </w:tcPr>
          <w:p w14:paraId="287A67D4" w14:textId="453557BB" w:rsidR="00CF086E" w:rsidRPr="009E15FB" w:rsidRDefault="00CF086E" w:rsidP="00CF086E">
            <w:pPr>
              <w:pStyle w:val="BodyText"/>
              <w:cnfStyle w:val="000000000000" w:firstRow="0" w:lastRow="0" w:firstColumn="0" w:lastColumn="0" w:oddVBand="0" w:evenVBand="0" w:oddHBand="0" w:evenHBand="0" w:firstRowFirstColumn="0" w:firstRowLastColumn="0" w:lastRowFirstColumn="0" w:lastRowLastColumn="0"/>
              <w:rPr>
                <w:b/>
                <w:bCs/>
              </w:rPr>
            </w:pPr>
            <w:r w:rsidRPr="00BA5C2E">
              <w:t xml:space="preserve">To be addressed in the </w:t>
            </w:r>
            <w:r>
              <w:t>stage 2</w:t>
            </w:r>
            <w:r w:rsidRPr="00BA5C2E">
              <w:t xml:space="preserve"> discussions</w:t>
            </w:r>
          </w:p>
        </w:tc>
      </w:tr>
      <w:tr w:rsidR="00CF086E" w14:paraId="060F8CC7"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377413A" w14:textId="377A4C1F" w:rsidR="00CF086E" w:rsidRPr="004D07E8" w:rsidRDefault="00CF086E" w:rsidP="00CF086E">
            <w:pPr>
              <w:pStyle w:val="BodyText"/>
            </w:pPr>
            <w:r w:rsidRPr="00127265">
              <w:t>R2-2408522</w:t>
            </w:r>
          </w:p>
        </w:tc>
        <w:tc>
          <w:tcPr>
            <w:tcW w:w="1183" w:type="dxa"/>
          </w:tcPr>
          <w:p w14:paraId="710E2882" w14:textId="29727467" w:rsidR="00CF086E" w:rsidRDefault="00CF086E" w:rsidP="00CF086E">
            <w:pPr>
              <w:pStyle w:val="BodyText"/>
              <w:cnfStyle w:val="000000100000" w:firstRow="0" w:lastRow="0" w:firstColumn="0" w:lastColumn="0" w:oddVBand="0" w:evenVBand="0" w:oddHBand="1" w:evenHBand="0" w:firstRowFirstColumn="0" w:firstRowLastColumn="0" w:lastRowFirstColumn="0" w:lastRowLastColumn="0"/>
            </w:pPr>
            <w:r>
              <w:t>ZTE, Ericsson</w:t>
            </w:r>
          </w:p>
        </w:tc>
        <w:tc>
          <w:tcPr>
            <w:tcW w:w="3636" w:type="dxa"/>
          </w:tcPr>
          <w:p w14:paraId="4734E648" w14:textId="49DBAD0E" w:rsidR="00CF086E" w:rsidRPr="000C5979" w:rsidRDefault="00CF086E" w:rsidP="00CF086E">
            <w:pPr>
              <w:pStyle w:val="BodyText"/>
              <w:cnfStyle w:val="000000100000" w:firstRow="0" w:lastRow="0" w:firstColumn="0" w:lastColumn="0" w:oddVBand="0" w:evenVBand="0" w:oddHBand="1" w:evenHBand="0" w:firstRowFirstColumn="0" w:firstRowLastColumn="0" w:lastRowFirstColumn="0" w:lastRowLastColumn="0"/>
              <w:rPr>
                <w:b/>
                <w:bCs/>
              </w:rPr>
            </w:pPr>
            <w:r w:rsidRPr="00C01924">
              <w:t>Changes proposed to stage 2</w:t>
            </w:r>
          </w:p>
        </w:tc>
        <w:tc>
          <w:tcPr>
            <w:tcW w:w="3397" w:type="dxa"/>
          </w:tcPr>
          <w:p w14:paraId="537336F1" w14:textId="123D20A5" w:rsidR="00CF086E" w:rsidRPr="009E15FB" w:rsidRDefault="00CF086E" w:rsidP="00CF086E">
            <w:pPr>
              <w:pStyle w:val="BodyText"/>
              <w:cnfStyle w:val="000000100000" w:firstRow="0" w:lastRow="0" w:firstColumn="0" w:lastColumn="0" w:oddVBand="0" w:evenVBand="0" w:oddHBand="1" w:evenHBand="0" w:firstRowFirstColumn="0" w:firstRowLastColumn="0" w:lastRowFirstColumn="0" w:lastRowLastColumn="0"/>
              <w:rPr>
                <w:b/>
                <w:bCs/>
              </w:rPr>
            </w:pPr>
            <w:r w:rsidRPr="00BA5C2E">
              <w:t xml:space="preserve">To be addressed in the </w:t>
            </w:r>
            <w:r>
              <w:t>stage 2</w:t>
            </w:r>
            <w:r w:rsidRPr="00BA5C2E">
              <w:t xml:space="preserve"> discussions</w:t>
            </w:r>
          </w:p>
        </w:tc>
      </w:tr>
      <w:tr w:rsidR="00CF086E" w14:paraId="5203E61B" w14:textId="77777777" w:rsidTr="00AE2AC7">
        <w:tc>
          <w:tcPr>
            <w:cnfStyle w:val="001000000000" w:firstRow="0" w:lastRow="0" w:firstColumn="1" w:lastColumn="0" w:oddVBand="0" w:evenVBand="0" w:oddHBand="0" w:evenHBand="0" w:firstRowFirstColumn="0" w:firstRowLastColumn="0" w:lastRowFirstColumn="0" w:lastRowLastColumn="0"/>
            <w:tcW w:w="1413" w:type="dxa"/>
          </w:tcPr>
          <w:p w14:paraId="53898449" w14:textId="6C99716E" w:rsidR="00CF086E" w:rsidRPr="004D07E8" w:rsidRDefault="00CF086E" w:rsidP="00CF086E">
            <w:pPr>
              <w:pStyle w:val="BodyText"/>
            </w:pPr>
            <w:r w:rsidRPr="00016243">
              <w:t>R2-2408632</w:t>
            </w:r>
          </w:p>
        </w:tc>
        <w:tc>
          <w:tcPr>
            <w:tcW w:w="1183" w:type="dxa"/>
          </w:tcPr>
          <w:p w14:paraId="5DA4D702" w14:textId="4EB14435" w:rsidR="00CF086E" w:rsidRDefault="00CF086E" w:rsidP="00CF086E">
            <w:pPr>
              <w:pStyle w:val="BodyText"/>
              <w:cnfStyle w:val="000000000000" w:firstRow="0" w:lastRow="0" w:firstColumn="0" w:lastColumn="0" w:oddVBand="0" w:evenVBand="0" w:oddHBand="0" w:evenHBand="0" w:firstRowFirstColumn="0" w:firstRowLastColumn="0" w:lastRowFirstColumn="0" w:lastRowLastColumn="0"/>
            </w:pPr>
            <w:r>
              <w:t>Lenovo</w:t>
            </w:r>
          </w:p>
        </w:tc>
        <w:tc>
          <w:tcPr>
            <w:tcW w:w="3636" w:type="dxa"/>
          </w:tcPr>
          <w:p w14:paraId="17D9568C" w14:textId="678FEB54" w:rsidR="00CF086E" w:rsidRPr="000C5979" w:rsidRDefault="00CF086E" w:rsidP="00CF086E">
            <w:pPr>
              <w:pStyle w:val="BodyText"/>
              <w:cnfStyle w:val="000000000000" w:firstRow="0" w:lastRow="0" w:firstColumn="0" w:lastColumn="0" w:oddVBand="0" w:evenVBand="0" w:oddHBand="0" w:evenHBand="0" w:firstRowFirstColumn="0" w:firstRowLastColumn="0" w:lastRowFirstColumn="0" w:lastRowLastColumn="0"/>
              <w:rPr>
                <w:b/>
                <w:bCs/>
              </w:rPr>
            </w:pPr>
            <w:r w:rsidRPr="00C01924">
              <w:t>Changes proposed to stage 2</w:t>
            </w:r>
          </w:p>
        </w:tc>
        <w:tc>
          <w:tcPr>
            <w:tcW w:w="3397" w:type="dxa"/>
          </w:tcPr>
          <w:p w14:paraId="07DA0524" w14:textId="5ACED908" w:rsidR="00CF086E" w:rsidRPr="009E15FB" w:rsidRDefault="00CF086E" w:rsidP="00CF086E">
            <w:pPr>
              <w:pStyle w:val="BodyText"/>
              <w:cnfStyle w:val="000000000000" w:firstRow="0" w:lastRow="0" w:firstColumn="0" w:lastColumn="0" w:oddVBand="0" w:evenVBand="0" w:oddHBand="0" w:evenHBand="0" w:firstRowFirstColumn="0" w:firstRowLastColumn="0" w:lastRowFirstColumn="0" w:lastRowLastColumn="0"/>
              <w:rPr>
                <w:b/>
                <w:bCs/>
              </w:rPr>
            </w:pPr>
            <w:r w:rsidRPr="00BA5C2E">
              <w:t xml:space="preserve">To be addressed in the </w:t>
            </w:r>
            <w:r>
              <w:t>stage 2</w:t>
            </w:r>
            <w:r w:rsidRPr="00BA5C2E">
              <w:t xml:space="preserve"> discussions</w:t>
            </w:r>
          </w:p>
        </w:tc>
      </w:tr>
      <w:tr w:rsidR="00CF086E" w14:paraId="71E600F1" w14:textId="77777777" w:rsidTr="00AE2A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247092" w14:textId="49342BB3" w:rsidR="00CF086E" w:rsidRPr="00016243" w:rsidRDefault="00CF086E" w:rsidP="00CF086E">
            <w:pPr>
              <w:pStyle w:val="BodyText"/>
            </w:pPr>
            <w:r w:rsidRPr="00016243">
              <w:t>R2-2409137</w:t>
            </w:r>
          </w:p>
        </w:tc>
        <w:tc>
          <w:tcPr>
            <w:tcW w:w="1183" w:type="dxa"/>
          </w:tcPr>
          <w:p w14:paraId="62FF7F2F" w14:textId="24EB6D54" w:rsidR="00CF086E" w:rsidRDefault="00CF086E" w:rsidP="00CF086E">
            <w:pPr>
              <w:pStyle w:val="BodyText"/>
              <w:cnfStyle w:val="000000100000" w:firstRow="0" w:lastRow="0" w:firstColumn="0" w:lastColumn="0" w:oddVBand="0" w:evenVBand="0" w:oddHBand="1" w:evenHBand="0" w:firstRowFirstColumn="0" w:firstRowLastColumn="0" w:lastRowFirstColumn="0" w:lastRowLastColumn="0"/>
            </w:pPr>
            <w:r>
              <w:t>Huawei</w:t>
            </w:r>
          </w:p>
        </w:tc>
        <w:tc>
          <w:tcPr>
            <w:tcW w:w="3636" w:type="dxa"/>
          </w:tcPr>
          <w:p w14:paraId="3818288B" w14:textId="77777777" w:rsidR="00CF086E" w:rsidRDefault="0080444C" w:rsidP="00CF086E">
            <w:pPr>
              <w:pStyle w:val="BodyText"/>
              <w:cnfStyle w:val="000000100000" w:firstRow="0" w:lastRow="0" w:firstColumn="0" w:lastColumn="0" w:oddVBand="0" w:evenVBand="0" w:oddHBand="1" w:evenHBand="0" w:firstRowFirstColumn="0" w:firstRowLastColumn="0" w:lastRowFirstColumn="0" w:lastRowLastColumn="0"/>
            </w:pPr>
            <w:r w:rsidRPr="0080444C">
              <w:rPr>
                <w:b/>
                <w:bCs/>
              </w:rPr>
              <w:t>P1</w:t>
            </w:r>
            <w:r>
              <w:t xml:space="preserve">: </w:t>
            </w:r>
            <w:r w:rsidRPr="0080444C">
              <w:t>The UE that indicates support of interFreqL1-MeasConfig-r18 (R1 45-1a) can indicate that it can do L1 inter-frequency measurements of SSB in the serving BC, by indicating a new per UE capability interFreqL1-OnlyInBC-r18</w:t>
            </w:r>
            <w:r>
              <w:t>.</w:t>
            </w:r>
          </w:p>
          <w:p w14:paraId="21C5A574" w14:textId="77777777" w:rsidR="0080444C" w:rsidRDefault="0080444C" w:rsidP="00CF086E">
            <w:pPr>
              <w:pStyle w:val="BodyText"/>
              <w:cnfStyle w:val="000000100000" w:firstRow="0" w:lastRow="0" w:firstColumn="0" w:lastColumn="0" w:oddVBand="0" w:evenVBand="0" w:oddHBand="1" w:evenHBand="0" w:firstRowFirstColumn="0" w:firstRowLastColumn="0" w:lastRowFirstColumn="0" w:lastRowLastColumn="0"/>
            </w:pPr>
            <w:r w:rsidRPr="0080444C">
              <w:rPr>
                <w:b/>
                <w:bCs/>
              </w:rPr>
              <w:t>P2</w:t>
            </w:r>
            <w:r w:rsidRPr="0080444C">
              <w:t xml:space="preserve">: </w:t>
            </w:r>
            <w:r w:rsidRPr="0080444C">
              <w:t>Discuss whether a candidate cell could belong to a band that is not the band of a serving cell but is overlapping in frequency with the band of a serving cell, and its SSB could be in the DL active BWP.</w:t>
            </w:r>
          </w:p>
          <w:p w14:paraId="568702DB" w14:textId="77777777" w:rsidR="0080444C" w:rsidRDefault="0080444C" w:rsidP="00CF086E">
            <w:pPr>
              <w:pStyle w:val="BodyText"/>
              <w:cnfStyle w:val="000000100000" w:firstRow="0" w:lastRow="0" w:firstColumn="0" w:lastColumn="0" w:oddVBand="0" w:evenVBand="0" w:oddHBand="1" w:evenHBand="0" w:firstRowFirstColumn="0" w:firstRowLastColumn="0" w:lastRowFirstColumn="0" w:lastRowLastColumn="0"/>
            </w:pPr>
            <w:r w:rsidRPr="0080444C">
              <w:rPr>
                <w:b/>
                <w:bCs/>
              </w:rPr>
              <w:t>P3</w:t>
            </w:r>
            <w:r>
              <w:t xml:space="preserve">: </w:t>
            </w:r>
            <w:r w:rsidRPr="0080444C">
              <w:rPr>
                <w:rFonts w:eastAsia="SimSun"/>
              </w:rPr>
              <w:t xml:space="preserve">If this is possible, clarify that if the UE indicates </w:t>
            </w:r>
            <w:r w:rsidRPr="0080444C">
              <w:rPr>
                <w:rFonts w:eastAsia="SimSun"/>
                <w:i/>
                <w:iCs/>
                <w:color w:val="FF0000"/>
              </w:rPr>
              <w:t>interFreqL1-OnlyInBC-r18</w:t>
            </w:r>
            <w:r w:rsidRPr="0080444C">
              <w:rPr>
                <w:rFonts w:eastAsia="SimSun"/>
              </w:rPr>
              <w:t xml:space="preserve">, </w:t>
            </w:r>
            <w:r w:rsidRPr="0080444C">
              <w:rPr>
                <w:i/>
                <w:iCs/>
              </w:rPr>
              <w:t>interFreqSSB-L1-MeasWithoutGaps-r18</w:t>
            </w:r>
            <w:r w:rsidRPr="0080444C">
              <w:t xml:space="preserve"> only applies to SSBs of candidate cells in the BC</w:t>
            </w:r>
            <w:r>
              <w:t>.</w:t>
            </w:r>
          </w:p>
          <w:p w14:paraId="7EBF085C" w14:textId="4B082F84" w:rsidR="0080444C" w:rsidRPr="0080444C" w:rsidRDefault="0080444C" w:rsidP="00CF086E">
            <w:pPr>
              <w:pStyle w:val="BodyText"/>
              <w:cnfStyle w:val="000000100000" w:firstRow="0" w:lastRow="0" w:firstColumn="0" w:lastColumn="0" w:oddVBand="0" w:evenVBand="0" w:oddHBand="1" w:evenHBand="0" w:firstRowFirstColumn="0" w:firstRowLastColumn="0" w:lastRowFirstColumn="0" w:lastRowLastColumn="0"/>
            </w:pPr>
            <w:r w:rsidRPr="0080444C">
              <w:rPr>
                <w:b/>
                <w:bCs/>
              </w:rPr>
              <w:t>P4</w:t>
            </w:r>
            <w:r>
              <w:t xml:space="preserve">: </w:t>
            </w:r>
            <w:r w:rsidRPr="0080444C">
              <w:t xml:space="preserve">Discuss whether to capture that the UE that indicates support of </w:t>
            </w:r>
            <w:r w:rsidRPr="0080444C">
              <w:lastRenderedPageBreak/>
              <w:t>interFreqL1-MeasConfig-r18 shall indicate support of interFreqSSB-L1-MeasWithoutGaps-r18 in the same BC or support of ltm-InterFreqMeasGap-r18 or both</w:t>
            </w:r>
          </w:p>
        </w:tc>
        <w:tc>
          <w:tcPr>
            <w:tcW w:w="3397" w:type="dxa"/>
          </w:tcPr>
          <w:p w14:paraId="01B0ACE8" w14:textId="45871EFA" w:rsidR="00CF086E" w:rsidRPr="009E15FB" w:rsidRDefault="0080444C" w:rsidP="00CF086E">
            <w:pPr>
              <w:pStyle w:val="BodyText"/>
              <w:cnfStyle w:val="000000100000" w:firstRow="0" w:lastRow="0" w:firstColumn="0" w:lastColumn="0" w:oddVBand="0" w:evenVBand="0" w:oddHBand="1" w:evenHBand="0" w:firstRowFirstColumn="0" w:firstRowLastColumn="0" w:lastRowFirstColumn="0" w:lastRowLastColumn="0"/>
              <w:rPr>
                <w:b/>
                <w:bCs/>
              </w:rPr>
            </w:pPr>
            <w:r>
              <w:lastRenderedPageBreak/>
              <w:t xml:space="preserve">P1-P4. </w:t>
            </w:r>
            <w:r w:rsidRPr="00AF2367">
              <w:rPr>
                <w:highlight w:val="yellow"/>
              </w:rPr>
              <w:t>To be discussed</w:t>
            </w:r>
            <w:r>
              <w:t xml:space="preserve">. This is an optimization to reduce signalling </w:t>
            </w:r>
            <w:proofErr w:type="gramStart"/>
            <w:r>
              <w:t>but in some cases,</w:t>
            </w:r>
            <w:proofErr w:type="gramEnd"/>
            <w:r>
              <w:t xml:space="preserve"> it seems that it could useful. Nevertheless, RAN2 needs to first to discuss whether to have this optimization </w:t>
            </w:r>
            <w:proofErr w:type="gramStart"/>
            <w:r>
              <w:t>at this point in time</w:t>
            </w:r>
            <w:proofErr w:type="gramEnd"/>
            <w:r>
              <w:t xml:space="preserve"> and also how to correctly set the capability bit that is proposed. I suppose this will not be an easy discussion but we can try to collect companies opinion if there is time.</w:t>
            </w:r>
          </w:p>
        </w:tc>
      </w:tr>
    </w:tbl>
    <w:p w14:paraId="071757D4" w14:textId="77777777" w:rsidR="00C14350" w:rsidRDefault="00C14350" w:rsidP="00824B17">
      <w:pPr>
        <w:pStyle w:val="BodyText"/>
      </w:pPr>
    </w:p>
    <w:p w14:paraId="05581605" w14:textId="5DF25C6D" w:rsidR="008F044F" w:rsidRDefault="008F044F" w:rsidP="00824B17">
      <w:pPr>
        <w:pStyle w:val="BodyText"/>
      </w:pPr>
      <w:r>
        <w:t>According to what is discussed above, the following proposals are made.</w:t>
      </w:r>
    </w:p>
    <w:p w14:paraId="203DF9F9" w14:textId="12F9E445" w:rsidR="008F044F" w:rsidRDefault="00E26441" w:rsidP="00824B17">
      <w:pPr>
        <w:pStyle w:val="BodyText"/>
      </w:pPr>
      <w:r>
        <w:t>The following proposals are suggested</w:t>
      </w:r>
      <w:r w:rsidR="008F044F">
        <w:t xml:space="preserve"> </w:t>
      </w:r>
      <w:r w:rsidR="008F044F" w:rsidRPr="00CC284E">
        <w:rPr>
          <w:highlight w:val="green"/>
        </w:rPr>
        <w:t>to be agreed</w:t>
      </w:r>
      <w:r w:rsidR="008F044F">
        <w:t>:</w:t>
      </w:r>
    </w:p>
    <w:p w14:paraId="3305A396" w14:textId="2EA77D54" w:rsidR="00E26441" w:rsidRPr="00E26441" w:rsidRDefault="00E26441" w:rsidP="00824B17">
      <w:pPr>
        <w:pStyle w:val="BodyText"/>
        <w:rPr>
          <w:i/>
          <w:iCs/>
          <w:u w:val="single"/>
        </w:rPr>
      </w:pPr>
      <w:r w:rsidRPr="00E26441">
        <w:rPr>
          <w:i/>
          <w:iCs/>
          <w:u w:val="single"/>
        </w:rPr>
        <w:t xml:space="preserve">Subsequent </w:t>
      </w:r>
      <w:r>
        <w:rPr>
          <w:i/>
          <w:iCs/>
          <w:u w:val="single"/>
        </w:rPr>
        <w:t>CPAC</w:t>
      </w:r>
    </w:p>
    <w:p w14:paraId="7AE8DC24" w14:textId="77777777" w:rsidR="00306E58" w:rsidRDefault="00306E58" w:rsidP="00A6414F">
      <w:pPr>
        <w:pStyle w:val="Proposal"/>
      </w:pPr>
      <w:bookmarkStart w:id="1" w:name="_Toc179208052"/>
      <w:r w:rsidRPr="00306E58">
        <w:t xml:space="preserve">UE release/clear all current common radio configurations except for </w:t>
      </w:r>
      <w:proofErr w:type="spellStart"/>
      <w:r w:rsidRPr="00306E58">
        <w:t>PCell</w:t>
      </w:r>
      <w:proofErr w:type="spellEnd"/>
      <w:r w:rsidRPr="00306E58">
        <w:t xml:space="preserve"> upon subsequent CPAC execution.</w:t>
      </w:r>
      <w:bookmarkEnd w:id="1"/>
    </w:p>
    <w:p w14:paraId="7F3CF63C" w14:textId="29DFCAAA" w:rsidR="00306E58" w:rsidRDefault="00306E58" w:rsidP="00A6414F">
      <w:pPr>
        <w:pStyle w:val="Proposal"/>
      </w:pPr>
      <w:bookmarkStart w:id="2" w:name="_Toc179208053"/>
      <w:r>
        <w:t xml:space="preserve">Confirm that </w:t>
      </w:r>
      <w:r w:rsidRPr="00DF2BDB">
        <w:t>For the SCPAC scenario where initial serving SN/</w:t>
      </w:r>
      <w:proofErr w:type="spellStart"/>
      <w:r w:rsidRPr="00DF2BDB">
        <w:t>PSCell</w:t>
      </w:r>
      <w:proofErr w:type="spellEnd"/>
      <w:r w:rsidRPr="00DF2BDB">
        <w:t xml:space="preserve"> is not part of </w:t>
      </w:r>
      <w:proofErr w:type="gramStart"/>
      <w:r w:rsidRPr="00DF2BDB">
        <w:t>SCPAC ,</w:t>
      </w:r>
      <w:proofErr w:type="gramEnd"/>
      <w:r w:rsidRPr="00DF2BDB">
        <w:t xml:space="preserve"> the Network should ensure that the </w:t>
      </w:r>
      <w:proofErr w:type="spellStart"/>
      <w:r w:rsidRPr="00DF2BDB">
        <w:t>servingCellSetID</w:t>
      </w:r>
      <w:proofErr w:type="spellEnd"/>
      <w:r w:rsidRPr="00DF2BDB">
        <w:t xml:space="preserve"> is set to a unique value different than the security-cell-set-ID of the candidates</w:t>
      </w:r>
      <w:r>
        <w:t>.</w:t>
      </w:r>
      <w:bookmarkEnd w:id="2"/>
    </w:p>
    <w:p w14:paraId="5071B9BA" w14:textId="5C8A4AAE" w:rsidR="00A6414F" w:rsidRDefault="00306E58" w:rsidP="00A6414F">
      <w:pPr>
        <w:pStyle w:val="Proposal"/>
      </w:pPr>
      <w:bookmarkStart w:id="3" w:name="_Toc179208054"/>
      <w:r>
        <w:t xml:space="preserve">Instead of using “MN format” </w:t>
      </w:r>
      <w:r w:rsidR="00E84077">
        <w:t>it is spelled out</w:t>
      </w:r>
      <w:r>
        <w:t xml:space="preserve"> what </w:t>
      </w:r>
      <w:r w:rsidR="00E84077">
        <w:t xml:space="preserve">this </w:t>
      </w:r>
      <w:r>
        <w:t>does mean in the RRC specification.</w:t>
      </w:r>
      <w:bookmarkEnd w:id="3"/>
    </w:p>
    <w:p w14:paraId="53266EAA" w14:textId="3B88F30F" w:rsidR="00E26441" w:rsidRPr="00E26441" w:rsidRDefault="00E26441" w:rsidP="00E26441">
      <w:pPr>
        <w:pStyle w:val="BodyText"/>
        <w:rPr>
          <w:i/>
          <w:iCs/>
          <w:u w:val="single"/>
        </w:rPr>
      </w:pPr>
      <w:r>
        <w:rPr>
          <w:i/>
          <w:iCs/>
          <w:u w:val="single"/>
        </w:rPr>
        <w:t>LTM</w:t>
      </w:r>
    </w:p>
    <w:p w14:paraId="34F243EB" w14:textId="02B5C1B5" w:rsidR="00C945EA" w:rsidRDefault="00E84077" w:rsidP="00A6414F">
      <w:pPr>
        <w:pStyle w:val="Proposal"/>
      </w:pPr>
      <w:bookmarkStart w:id="4" w:name="_Toc179208055"/>
      <w:r>
        <w:t xml:space="preserve">Clarify that the field </w:t>
      </w:r>
      <w:r w:rsidRPr="005E6C49">
        <w:rPr>
          <w:noProof/>
        </w:rPr>
        <w:t>rrc-SSB-Subset</w:t>
      </w:r>
      <w:r>
        <w:rPr>
          <w:noProof/>
        </w:rPr>
        <w:t xml:space="preserve"> is not used for LTM in case a CG is configured</w:t>
      </w:r>
      <w:r w:rsidR="00C945EA" w:rsidRPr="00C945EA">
        <w:t>.</w:t>
      </w:r>
      <w:bookmarkEnd w:id="4"/>
    </w:p>
    <w:p w14:paraId="59509488" w14:textId="5CF8B543" w:rsidR="00C945EA" w:rsidRPr="00C945EA" w:rsidRDefault="00E84077" w:rsidP="00A6414F">
      <w:pPr>
        <w:pStyle w:val="Proposal"/>
      </w:pPr>
      <w:bookmarkStart w:id="5" w:name="_Toc179208056"/>
      <w:r>
        <w:t xml:space="preserve">Clarify in the Annex B2 that the </w:t>
      </w:r>
      <w:proofErr w:type="spellStart"/>
      <w:r>
        <w:t>RRCReconfiguration</w:t>
      </w:r>
      <w:proofErr w:type="spellEnd"/>
      <w:r>
        <w:t xml:space="preserve"> shall not be sent unprotected if it includes the LTM-Config</w:t>
      </w:r>
      <w:r w:rsidR="00C945EA">
        <w:rPr>
          <w:i/>
          <w:iCs/>
        </w:rPr>
        <w:t>.</w:t>
      </w:r>
      <w:bookmarkEnd w:id="5"/>
    </w:p>
    <w:p w14:paraId="4C9D3B93" w14:textId="77777777" w:rsidR="00E26441" w:rsidRDefault="00E26441" w:rsidP="00E26441"/>
    <w:p w14:paraId="7F19554A" w14:textId="0E2A8578" w:rsidR="00E26441" w:rsidRDefault="00E26441" w:rsidP="00E26441">
      <w:pPr>
        <w:pStyle w:val="BodyText"/>
      </w:pPr>
      <w:r>
        <w:t xml:space="preserve">The following proposals are suggested </w:t>
      </w:r>
      <w:r w:rsidRPr="00E26441">
        <w:rPr>
          <w:highlight w:val="yellow"/>
        </w:rPr>
        <w:t>to be discussed ONLINE</w:t>
      </w:r>
      <w:r>
        <w:t>:</w:t>
      </w:r>
    </w:p>
    <w:p w14:paraId="51B95265" w14:textId="78C7B4B7" w:rsidR="00E84077" w:rsidRDefault="00E84077" w:rsidP="00E84077">
      <w:pPr>
        <w:pStyle w:val="Proposal"/>
      </w:pPr>
      <w:bookmarkStart w:id="6" w:name="_Toc179208057"/>
      <w:r>
        <w:t>RAN2 to discuss, inter-DU LTM, whether shared preamble resources are supported and whether preamble index is enough or whether this is done by a combination of SSB index, PRACH mask index, and preamble index.</w:t>
      </w:r>
      <w:bookmarkEnd w:id="6"/>
    </w:p>
    <w:p w14:paraId="540ACD20" w14:textId="43E31EF6" w:rsidR="00B275C8" w:rsidRDefault="00600974" w:rsidP="00E84077">
      <w:pPr>
        <w:pStyle w:val="Proposal"/>
      </w:pPr>
      <w:bookmarkStart w:id="7" w:name="_Toc179208058"/>
      <w:r>
        <w:t>RAN2 to clarify whether the</w:t>
      </w:r>
      <w:r w:rsidR="00E84077">
        <w:t xml:space="preserve"> 'SSB Positions </w:t>
      </w:r>
      <w:proofErr w:type="gramStart"/>
      <w:r w:rsidR="00E84077">
        <w:t>In</w:t>
      </w:r>
      <w:proofErr w:type="gramEnd"/>
      <w:r w:rsidR="00E84077">
        <w:t xml:space="preserve"> Burst' parameter is essential for the source </w:t>
      </w:r>
      <w:proofErr w:type="spellStart"/>
      <w:r w:rsidR="00E84077">
        <w:t>gNB</w:t>
      </w:r>
      <w:proofErr w:type="spellEnd"/>
      <w:r w:rsidR="00E84077">
        <w:t>-DU to calculate the RA-RNTI, which in turn allows for associating a TA value with a UE when RACH occasion differentiation is required.</w:t>
      </w:r>
      <w:bookmarkEnd w:id="7"/>
    </w:p>
    <w:p w14:paraId="0FF4C11D" w14:textId="6EC4AEFA" w:rsidR="003E1EA0" w:rsidRDefault="003E1EA0" w:rsidP="003E1EA0">
      <w:pPr>
        <w:pStyle w:val="Proposal"/>
      </w:pPr>
      <w:bookmarkStart w:id="8" w:name="_Toc179208059"/>
      <w:r>
        <w:t>RAN2 to clarify whether t</w:t>
      </w:r>
      <w:r w:rsidRPr="00582665">
        <w:t xml:space="preserve">he candidate </w:t>
      </w:r>
      <w:proofErr w:type="spellStart"/>
      <w:r w:rsidRPr="00582665">
        <w:t>gNB</w:t>
      </w:r>
      <w:proofErr w:type="spellEnd"/>
      <w:r w:rsidRPr="00582665">
        <w:t>-DU needs provide SFN, where the preamble is transmitted, along with the RA-RNTI and the TA value for a specific UE.</w:t>
      </w:r>
      <w:bookmarkEnd w:id="8"/>
    </w:p>
    <w:p w14:paraId="6008E72D" w14:textId="77777777" w:rsidR="00600974" w:rsidRDefault="00600974" w:rsidP="00E26441">
      <w:pPr>
        <w:pStyle w:val="Proposal"/>
      </w:pPr>
      <w:bookmarkStart w:id="9" w:name="_Toc179208060"/>
      <w:r w:rsidRPr="005802D1">
        <w:t>RAN2 to confirm that the intra-SN subsequent CPAC and CHO can be configured together.</w:t>
      </w:r>
      <w:bookmarkEnd w:id="9"/>
    </w:p>
    <w:p w14:paraId="09749936" w14:textId="3754F8A9" w:rsidR="008D7FB8" w:rsidRDefault="007844AC" w:rsidP="008D7FB8">
      <w:pPr>
        <w:pStyle w:val="Proposal"/>
      </w:pPr>
      <w:bookmarkStart w:id="10" w:name="_Toc179208061"/>
      <w:r>
        <w:t xml:space="preserve">If CPAC and CHO can be configured together, </w:t>
      </w:r>
      <w:r w:rsidR="008D7FB8">
        <w:t xml:space="preserve">to avoid the mismatch in CHO </w:t>
      </w:r>
      <w:proofErr w:type="spellStart"/>
      <w:r w:rsidR="008D7FB8">
        <w:t>confguration</w:t>
      </w:r>
      <w:proofErr w:type="spellEnd"/>
      <w:r w:rsidR="008D7FB8">
        <w:t xml:space="preserve"> between UE an MN and potential RLF, when intra-SN subsequent CPAC and CHO are configured together, consider the below options:</w:t>
      </w:r>
      <w:bookmarkEnd w:id="10"/>
    </w:p>
    <w:p w14:paraId="59266E54" w14:textId="77777777" w:rsidR="008D7FB8" w:rsidRDefault="008D7FB8" w:rsidP="008D7FB8">
      <w:pPr>
        <w:pStyle w:val="Proposal"/>
        <w:numPr>
          <w:ilvl w:val="1"/>
          <w:numId w:val="3"/>
        </w:numPr>
      </w:pPr>
      <w:bookmarkStart w:id="11" w:name="_Toc179208062"/>
      <w:r>
        <w:t xml:space="preserve">UE keeps the CHO configuration after subsequent CPAC execution stored in SCG </w:t>
      </w:r>
      <w:proofErr w:type="spellStart"/>
      <w:r>
        <w:t>VarConditionalReconfig</w:t>
      </w:r>
      <w:proofErr w:type="spellEnd"/>
      <w:r>
        <w:t xml:space="preserve"> (preferred).</w:t>
      </w:r>
      <w:bookmarkEnd w:id="11"/>
    </w:p>
    <w:p w14:paraId="326371D2" w14:textId="77777777" w:rsidR="008D7FB8" w:rsidRDefault="008D7FB8" w:rsidP="008D7FB8">
      <w:pPr>
        <w:pStyle w:val="Proposal"/>
        <w:numPr>
          <w:ilvl w:val="1"/>
          <w:numId w:val="3"/>
        </w:numPr>
      </w:pPr>
      <w:bookmarkStart w:id="12" w:name="_Toc179208063"/>
      <w:r>
        <w:t>Introduce new inter-node signalling from SN to MN to inform that subsequent CPAC execution is performed for intra-SN CPC.</w:t>
      </w:r>
      <w:bookmarkEnd w:id="12"/>
    </w:p>
    <w:p w14:paraId="44BB89C4" w14:textId="77777777" w:rsidR="009E54D7" w:rsidRDefault="009E54D7" w:rsidP="009E54D7">
      <w:pPr>
        <w:pStyle w:val="Proposal"/>
      </w:pPr>
      <w:bookmarkStart w:id="13" w:name="_Toc179208064"/>
      <w:r>
        <w:t>From RAN2 perspective, CG-Config and CG-</w:t>
      </w:r>
      <w:proofErr w:type="spellStart"/>
      <w:r>
        <w:t>CandidateList</w:t>
      </w:r>
      <w:proofErr w:type="spellEnd"/>
      <w:r>
        <w:t xml:space="preserve"> are related to different configurations of intra-SN subsequent CPAC in MN format, but they are not required to must be sent together in the same SN Modification Required </w:t>
      </w:r>
      <w:proofErr w:type="spellStart"/>
      <w:r>
        <w:t>XnAP</w:t>
      </w:r>
      <w:proofErr w:type="spellEnd"/>
      <w:r>
        <w:t xml:space="preserve"> message.</w:t>
      </w:r>
      <w:bookmarkEnd w:id="13"/>
    </w:p>
    <w:p w14:paraId="1B172F44" w14:textId="75B1CF97" w:rsidR="008D7FB8" w:rsidRDefault="009E54D7" w:rsidP="009E54D7">
      <w:pPr>
        <w:pStyle w:val="Proposal"/>
      </w:pPr>
      <w:bookmarkStart w:id="14" w:name="_Toc179208065"/>
      <w:r>
        <w:t xml:space="preserve">RAN2 understands that two </w:t>
      </w:r>
      <w:proofErr w:type="spellStart"/>
      <w:r>
        <w:t>XnAP</w:t>
      </w:r>
      <w:proofErr w:type="spellEnd"/>
      <w:r>
        <w:t xml:space="preserve"> messages can be sent from the SN to the MN to transfer CG-Config message and CG-</w:t>
      </w:r>
      <w:proofErr w:type="spellStart"/>
      <w:r>
        <w:t>CandidateList</w:t>
      </w:r>
      <w:proofErr w:type="spellEnd"/>
      <w:r>
        <w:t xml:space="preserve"> messages separately. It requires some modification or clarification in the current stage-2 procedure. The detailed message and procedure can be up to RAN3 discussion.</w:t>
      </w:r>
      <w:bookmarkEnd w:id="14"/>
    </w:p>
    <w:p w14:paraId="244F5A26" w14:textId="63EAC679" w:rsidR="00FC586C" w:rsidRDefault="00FC586C" w:rsidP="00E26441">
      <w:pPr>
        <w:pStyle w:val="Proposal"/>
      </w:pPr>
      <w:bookmarkStart w:id="15" w:name="_Toc179208066"/>
      <w:r w:rsidRPr="00FC586C">
        <w:t xml:space="preserve">The procedure text changes introduced in TS38.330 V 18.3.0 related to update of </w:t>
      </w:r>
      <w:proofErr w:type="spellStart"/>
      <w:r w:rsidRPr="00FC586C">
        <w:t>VarConditionalReconfig</w:t>
      </w:r>
      <w:proofErr w:type="spellEnd"/>
      <w:r w:rsidRPr="00FC586C">
        <w:t xml:space="preserve"> during SCPAC execution is modified to support subsequent CPA.  The description for </w:t>
      </w:r>
      <w:proofErr w:type="spellStart"/>
      <w:proofErr w:type="gramStart"/>
      <w:r w:rsidRPr="00FC586C">
        <w:t>subsequentCondExecutionCond</w:t>
      </w:r>
      <w:proofErr w:type="spellEnd"/>
      <w:r w:rsidRPr="00FC586C">
        <w:t xml:space="preserve">  updated</w:t>
      </w:r>
      <w:proofErr w:type="gramEnd"/>
      <w:r w:rsidRPr="00FC586C">
        <w:t xml:space="preserve"> to enable the above</w:t>
      </w:r>
      <w:bookmarkEnd w:id="15"/>
    </w:p>
    <w:p w14:paraId="1328E6A4" w14:textId="29EB36B5" w:rsidR="00FC586C" w:rsidRDefault="00FC586C" w:rsidP="00E26441">
      <w:pPr>
        <w:pStyle w:val="Proposal"/>
      </w:pPr>
      <w:bookmarkStart w:id="16" w:name="_Toc179208067"/>
      <w:r>
        <w:lastRenderedPageBreak/>
        <w:t xml:space="preserve">RAN2 to discuss whether to allow network to use fields configured in </w:t>
      </w:r>
      <w:proofErr w:type="spellStart"/>
      <w:r>
        <w:t>SpCellConfig</w:t>
      </w:r>
      <w:proofErr w:type="spellEnd"/>
      <w:r>
        <w:t xml:space="preserve"> in case the TRS configuration is configured in the LTM-TCI-Info IE.</w:t>
      </w:r>
      <w:bookmarkEnd w:id="16"/>
    </w:p>
    <w:p w14:paraId="44B68233" w14:textId="77777777" w:rsidR="00E26441" w:rsidRDefault="00E26441" w:rsidP="00E26441">
      <w:pPr>
        <w:pStyle w:val="BodyText"/>
      </w:pPr>
    </w:p>
    <w:p w14:paraId="38453E9D" w14:textId="172321C3" w:rsidR="00DE59CB" w:rsidRPr="00DE59CB" w:rsidRDefault="00DE59CB" w:rsidP="00DE59CB">
      <w:pPr>
        <w:pStyle w:val="BodyText"/>
      </w:pPr>
      <w:r>
        <w:t xml:space="preserve">The remaining proposals are suggested </w:t>
      </w:r>
      <w:r w:rsidRPr="00DE59CB">
        <w:rPr>
          <w:highlight w:val="cyan"/>
        </w:rPr>
        <w:t>to be discussed OFFLINE</w:t>
      </w:r>
      <w:r>
        <w:t>:</w:t>
      </w:r>
    </w:p>
    <w:p w14:paraId="2FBAFA4B" w14:textId="581F8F80" w:rsidR="003205BB" w:rsidRDefault="003205BB" w:rsidP="003205BB">
      <w:pPr>
        <w:pStyle w:val="Proposal"/>
      </w:pPr>
      <w:bookmarkStart w:id="17" w:name="_Toc179208068"/>
      <w:r>
        <w:t>Discuss the remaining RRC proposals</w:t>
      </w:r>
      <w:r w:rsidR="00592AE0">
        <w:t xml:space="preserve"> (</w:t>
      </w:r>
      <w:r w:rsidR="00A86402">
        <w:t xml:space="preserve">including the ones suggested to not be pursued) </w:t>
      </w:r>
      <w:r w:rsidR="006367DF">
        <w:t>offline</w:t>
      </w:r>
      <w:r w:rsidR="00A86402">
        <w:t>, except for stage2 and capabilities</w:t>
      </w:r>
      <w:r w:rsidR="00633284">
        <w:t>.</w:t>
      </w:r>
      <w:bookmarkEnd w:id="17"/>
    </w:p>
    <w:p w14:paraId="62D777BC" w14:textId="77777777" w:rsidR="00E26441" w:rsidRPr="00E26441" w:rsidRDefault="00E26441" w:rsidP="00E26441"/>
    <w:p w14:paraId="538B5050" w14:textId="77777777" w:rsidR="00E26441" w:rsidRDefault="00E26441" w:rsidP="00E26441">
      <w:pPr>
        <w:pStyle w:val="Proposal"/>
        <w:numPr>
          <w:ilvl w:val="0"/>
          <w:numId w:val="0"/>
        </w:numPr>
        <w:ind w:left="1701" w:hanging="1701"/>
      </w:pPr>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7308A0" w14:textId="77777777" w:rsidR="00DE59CB" w:rsidRDefault="00DE59CB" w:rsidP="00DE59CB">
      <w:pPr>
        <w:pStyle w:val="BodyText"/>
      </w:pPr>
      <w:r>
        <w:t xml:space="preserve">The following proposals are suggested </w:t>
      </w:r>
      <w:r w:rsidRPr="00CC284E">
        <w:rPr>
          <w:highlight w:val="green"/>
        </w:rPr>
        <w:t>to be agreed</w:t>
      </w:r>
      <w:r>
        <w:t>:</w:t>
      </w:r>
    </w:p>
    <w:p w14:paraId="071EDDB0" w14:textId="77777777" w:rsidR="00DE59CB" w:rsidRPr="00E26441" w:rsidRDefault="00DE59CB" w:rsidP="00DE59CB">
      <w:pPr>
        <w:pStyle w:val="BodyText"/>
        <w:rPr>
          <w:i/>
          <w:iCs/>
          <w:u w:val="single"/>
        </w:rPr>
      </w:pPr>
      <w:r w:rsidRPr="00E26441">
        <w:rPr>
          <w:i/>
          <w:iCs/>
          <w:u w:val="single"/>
        </w:rPr>
        <w:t xml:space="preserve">Subsequent </w:t>
      </w:r>
      <w:r>
        <w:rPr>
          <w:i/>
          <w:iCs/>
          <w:u w:val="single"/>
        </w:rPr>
        <w:t>CPAC</w:t>
      </w:r>
    </w:p>
    <w:p w14:paraId="3309D437" w14:textId="77777777" w:rsidR="00FC586C"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9208052" w:history="1">
        <w:r w:rsidR="00FC586C" w:rsidRPr="00870B8D">
          <w:rPr>
            <w:rStyle w:val="Hyperlink"/>
            <w:noProof/>
          </w:rPr>
          <w:t>Proposal 1</w:t>
        </w:r>
        <w:r w:rsidR="00FC586C">
          <w:rPr>
            <w:rFonts w:asciiTheme="minorHAnsi" w:eastAsiaTheme="minorEastAsia" w:hAnsiTheme="minorHAnsi" w:cstheme="minorBidi"/>
            <w:b w:val="0"/>
            <w:noProof/>
            <w:kern w:val="2"/>
            <w:sz w:val="24"/>
            <w:szCs w:val="24"/>
            <w:lang w:val="en-FI" w:eastAsia="en-GB"/>
            <w14:ligatures w14:val="standardContextual"/>
          </w:rPr>
          <w:tab/>
        </w:r>
        <w:r w:rsidR="00FC586C" w:rsidRPr="00870B8D">
          <w:rPr>
            <w:rStyle w:val="Hyperlink"/>
            <w:noProof/>
          </w:rPr>
          <w:t>UE release/clear all current common radio configurations except for PCell upon subsequent CPAC execution.</w:t>
        </w:r>
      </w:hyperlink>
    </w:p>
    <w:p w14:paraId="1B1F0558"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53" w:history="1">
        <w:r w:rsidRPr="00870B8D">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Confirm that For the SCPAC scenario where initial serving SN/PSCell is not part of SCPAC , the Network should ensure that the servingCellSetID is set to a unique value different than the security-cell-set-ID of the candidates.</w:t>
        </w:r>
      </w:hyperlink>
    </w:p>
    <w:p w14:paraId="101CBFC3" w14:textId="77777777" w:rsidR="00FC586C" w:rsidRDefault="00FC586C">
      <w:pPr>
        <w:pStyle w:val="TableofFigures"/>
        <w:tabs>
          <w:tab w:val="right" w:leader="dot" w:pos="9629"/>
        </w:tabs>
        <w:rPr>
          <w:rStyle w:val="Hyperlink"/>
          <w:noProof/>
        </w:rPr>
      </w:pPr>
      <w:hyperlink w:anchor="_Toc179208054" w:history="1">
        <w:r w:rsidRPr="00870B8D">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Instead of using “MN format” it is spelled out what this does mean in the RRC specification.</w:t>
        </w:r>
      </w:hyperlink>
    </w:p>
    <w:p w14:paraId="4CF0BA8D" w14:textId="6F8D0623" w:rsidR="00CC7181" w:rsidRPr="00CC7181" w:rsidRDefault="00CC7181" w:rsidP="00CC7181">
      <w:pPr>
        <w:pStyle w:val="BodyText"/>
        <w:rPr>
          <w:i/>
          <w:iCs/>
          <w:u w:val="single"/>
        </w:rPr>
      </w:pPr>
      <w:r>
        <w:rPr>
          <w:i/>
          <w:iCs/>
          <w:u w:val="single"/>
        </w:rPr>
        <w:t>LTM</w:t>
      </w:r>
    </w:p>
    <w:p w14:paraId="39F5578F"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55" w:history="1">
        <w:r w:rsidRPr="00870B8D">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Clarify that the field rrc-SSB-Subset is not used for LTM in case a CG is configured.</w:t>
        </w:r>
      </w:hyperlink>
    </w:p>
    <w:p w14:paraId="142CD9E0" w14:textId="77777777" w:rsidR="00FC586C" w:rsidRDefault="00FC586C">
      <w:pPr>
        <w:pStyle w:val="TableofFigures"/>
        <w:tabs>
          <w:tab w:val="right" w:leader="dot" w:pos="9629"/>
        </w:tabs>
        <w:rPr>
          <w:rStyle w:val="Hyperlink"/>
          <w:noProof/>
        </w:rPr>
      </w:pPr>
      <w:hyperlink w:anchor="_Toc179208056" w:history="1">
        <w:r w:rsidRPr="00870B8D">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Clarify in the Annex B2 that the RRCReconfiguration shall not be sent unprotected if it includes the LTM-Config</w:t>
        </w:r>
        <w:r w:rsidRPr="00870B8D">
          <w:rPr>
            <w:rStyle w:val="Hyperlink"/>
            <w:i/>
            <w:iCs/>
            <w:noProof/>
          </w:rPr>
          <w:t>.</w:t>
        </w:r>
      </w:hyperlink>
    </w:p>
    <w:p w14:paraId="3F2DC2D6" w14:textId="77777777" w:rsidR="00CC7181" w:rsidRPr="00CC7181" w:rsidRDefault="00CC7181" w:rsidP="00CC7181">
      <w:pPr>
        <w:rPr>
          <w:lang w:eastAsia="zh-CN"/>
        </w:rPr>
      </w:pPr>
    </w:p>
    <w:p w14:paraId="33346158" w14:textId="5A494989" w:rsidR="00FC586C" w:rsidRPr="00FC586C" w:rsidRDefault="00FC586C" w:rsidP="00FC586C">
      <w:pPr>
        <w:pStyle w:val="BodyText"/>
      </w:pPr>
      <w:r>
        <w:t xml:space="preserve">The following proposals are suggested </w:t>
      </w:r>
      <w:r w:rsidRPr="00E26441">
        <w:rPr>
          <w:highlight w:val="yellow"/>
        </w:rPr>
        <w:t>to be discussed ONLINE</w:t>
      </w:r>
      <w:r>
        <w:t>:</w:t>
      </w:r>
    </w:p>
    <w:p w14:paraId="17AF2072"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57" w:history="1">
        <w:r w:rsidRPr="00870B8D">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RAN2 to discuss, inter-DU LTM, whether shared preamble resources are supported and whether preamble index is enough or whether this is done by a combination of SSB index, PRACH mask index, and preamble index.</w:t>
        </w:r>
      </w:hyperlink>
    </w:p>
    <w:p w14:paraId="347C867D"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58" w:history="1">
        <w:r w:rsidRPr="00870B8D">
          <w:rPr>
            <w:rStyle w:val="Hyperlink"/>
            <w:noProof/>
          </w:rPr>
          <w:t>Proposal 7</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RAN2 to clarify whether the 'SSB Positions In Burst' parameter is essential for the source gNB-DU to calculate the RA-RNTI, which in turn allows for associating a TA value with a UE when RACH occasion differentiation is required.</w:t>
        </w:r>
      </w:hyperlink>
    </w:p>
    <w:p w14:paraId="2840316B"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59" w:history="1">
        <w:r w:rsidRPr="00870B8D">
          <w:rPr>
            <w:rStyle w:val="Hyperlink"/>
            <w:noProof/>
          </w:rPr>
          <w:t>Proposal 8</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RAN2 to clarify whether the candidate gNB-DU needs provide SFN, where the preamble is transmitted, along with the RA-RNTI and the TA value for a specific UE.</w:t>
        </w:r>
      </w:hyperlink>
    </w:p>
    <w:p w14:paraId="41B49EB4"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60" w:history="1">
        <w:r w:rsidRPr="00870B8D">
          <w:rPr>
            <w:rStyle w:val="Hyperlink"/>
            <w:noProof/>
          </w:rPr>
          <w:t>Proposal 9</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RAN2 to confirm that the intra-SN subsequent CPAC and CHO can be configured together.</w:t>
        </w:r>
      </w:hyperlink>
    </w:p>
    <w:p w14:paraId="49392825"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61" w:history="1">
        <w:r w:rsidRPr="00870B8D">
          <w:rPr>
            <w:rStyle w:val="Hyperlink"/>
            <w:noProof/>
          </w:rPr>
          <w:t>Proposal 10</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If CPAC and CHO can be configured together, to avoid the mismatch in CHO confguration between UE an MN and potential RLF, when intra-SN subsequent CPAC and CHO are configured together, consider the below options:</w:t>
        </w:r>
      </w:hyperlink>
    </w:p>
    <w:p w14:paraId="30C5FB98" w14:textId="77777777" w:rsidR="00FC586C" w:rsidRDefault="00FC586C" w:rsidP="00FC586C">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79208062" w:history="1">
        <w:r w:rsidRPr="00870B8D">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UE keeps the CHO configuration after subsequent CPAC execution stored in SCG VarConditionalReconfig (preferred).</w:t>
        </w:r>
      </w:hyperlink>
    </w:p>
    <w:p w14:paraId="3651BC21" w14:textId="77777777" w:rsidR="00FC586C" w:rsidRDefault="00FC586C" w:rsidP="00FC586C">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179208063" w:history="1">
        <w:r w:rsidRPr="00870B8D">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Introduce new inter-node signalling from SN to MN to inform that subsequent CPAC execution is performed for intra-SN CPC.</w:t>
        </w:r>
      </w:hyperlink>
    </w:p>
    <w:p w14:paraId="78AB0385"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64" w:history="1">
        <w:r w:rsidRPr="00870B8D">
          <w:rPr>
            <w:rStyle w:val="Hyperlink"/>
            <w:noProof/>
          </w:rPr>
          <w:t>Proposal 11</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From RAN2 perspective, CG-Config and CG-CandidateList are related to different configurations of intra-SN subsequent CPAC in MN format, but they are not required to must be sent together in the same SN Modification Required XnAP message.</w:t>
        </w:r>
      </w:hyperlink>
    </w:p>
    <w:p w14:paraId="53B2F4BC"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65" w:history="1">
        <w:r w:rsidRPr="00870B8D">
          <w:rPr>
            <w:rStyle w:val="Hyperlink"/>
            <w:noProof/>
          </w:rPr>
          <w:t>Proposal 12</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RAN2 understands that two XnAP messages can be sent from the SN to the MN to transfer CG-Config message and CG-CandidateList messages separately. It requires some modification or clarification in the current stage-2 procedure. The detailed message and prcedure can be up to RAN3 discussion.</w:t>
        </w:r>
      </w:hyperlink>
    </w:p>
    <w:p w14:paraId="1363AE09"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66" w:history="1">
        <w:r w:rsidRPr="00870B8D">
          <w:rPr>
            <w:rStyle w:val="Hyperlink"/>
            <w:noProof/>
          </w:rPr>
          <w:t>Proposal 13</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The procedure text changes introduced in TS38.330 V 18.3.0 related to update of VarConditionalReconfig during SCPAC execution is modified to support subsequent CPA.  The description for subsequentCondExecutionCond  updated to enable the above</w:t>
        </w:r>
      </w:hyperlink>
    </w:p>
    <w:p w14:paraId="72184BA9" w14:textId="77777777" w:rsidR="00FC586C" w:rsidRDefault="00FC586C">
      <w:pPr>
        <w:pStyle w:val="TableofFigures"/>
        <w:tabs>
          <w:tab w:val="right" w:leader="dot" w:pos="9629"/>
        </w:tabs>
        <w:rPr>
          <w:rStyle w:val="Hyperlink"/>
          <w:noProof/>
        </w:rPr>
      </w:pPr>
      <w:hyperlink w:anchor="_Toc179208067" w:history="1">
        <w:r w:rsidRPr="00870B8D">
          <w:rPr>
            <w:rStyle w:val="Hyperlink"/>
            <w:noProof/>
          </w:rPr>
          <w:t>Proposal 14</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RAN2 to discuss whether to allow network to use fields configured in SpCellConfig in case the TRS configuration is configured in the LTM-TCI-Info IE.</w:t>
        </w:r>
      </w:hyperlink>
    </w:p>
    <w:p w14:paraId="46CB734F" w14:textId="77777777" w:rsidR="00CC7181" w:rsidRPr="00CC7181" w:rsidRDefault="00CC7181" w:rsidP="00CC7181">
      <w:pPr>
        <w:rPr>
          <w:lang w:eastAsia="zh-CN"/>
        </w:rPr>
      </w:pPr>
    </w:p>
    <w:p w14:paraId="0E8B966B" w14:textId="51C6BA9A" w:rsidR="00FC586C" w:rsidRPr="00FC586C" w:rsidRDefault="00FC586C" w:rsidP="00FC586C">
      <w:pPr>
        <w:pStyle w:val="BodyText"/>
      </w:pPr>
      <w:r>
        <w:t xml:space="preserve">The following proposals are suggested </w:t>
      </w:r>
      <w:r w:rsidRPr="00FC586C">
        <w:rPr>
          <w:highlight w:val="cyan"/>
        </w:rPr>
        <w:t>to be discussed OFFLINE</w:t>
      </w:r>
      <w:r>
        <w:t>:</w:t>
      </w:r>
    </w:p>
    <w:p w14:paraId="14BF6B7F" w14:textId="77777777" w:rsidR="00FC586C" w:rsidRPr="00FC586C" w:rsidRDefault="00FC586C" w:rsidP="00FC586C">
      <w:pPr>
        <w:rPr>
          <w:rFonts w:eastAsiaTheme="minorEastAsia"/>
          <w:lang w:eastAsia="zh-CN"/>
        </w:rPr>
      </w:pPr>
    </w:p>
    <w:p w14:paraId="291B7BAC" w14:textId="77777777" w:rsidR="00FC586C" w:rsidRDefault="00FC586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79208068" w:history="1">
        <w:r w:rsidRPr="00870B8D">
          <w:rPr>
            <w:rStyle w:val="Hyperlink"/>
            <w:noProof/>
          </w:rPr>
          <w:t>Proposal 15</w:t>
        </w:r>
        <w:r>
          <w:rPr>
            <w:rFonts w:asciiTheme="minorHAnsi" w:eastAsiaTheme="minorEastAsia" w:hAnsiTheme="minorHAnsi" w:cstheme="minorBidi"/>
            <w:b w:val="0"/>
            <w:noProof/>
            <w:kern w:val="2"/>
            <w:sz w:val="24"/>
            <w:szCs w:val="24"/>
            <w:lang w:val="en-FI" w:eastAsia="en-GB"/>
            <w14:ligatures w14:val="standardContextual"/>
          </w:rPr>
          <w:tab/>
        </w:r>
        <w:r w:rsidRPr="00870B8D">
          <w:rPr>
            <w:rStyle w:val="Hyperlink"/>
            <w:noProof/>
          </w:rPr>
          <w:t>Discuss the remaining RRC proposals (including the ones suggested to not be pursued) offline, except for stage2 and capabilities.</w:t>
        </w:r>
      </w:hyperlink>
    </w:p>
    <w:p w14:paraId="6FECCF80" w14:textId="1E6430E8" w:rsidR="003A7EF3" w:rsidRDefault="006E1C82" w:rsidP="00A15781">
      <w:pPr>
        <w:pStyle w:val="TableofFigures"/>
        <w:tabs>
          <w:tab w:val="right" w:leader="dot" w:pos="9629"/>
        </w:tabs>
        <w:rPr>
          <w:lang w:val="en-US"/>
        </w:rPr>
      </w:pPr>
      <w:r>
        <w:rPr>
          <w:lang w:val="en-US"/>
        </w:rPr>
        <w:fldChar w:fldCharType="end"/>
      </w:r>
      <w:bookmarkStart w:id="18" w:name="_In-sequence_SDU_delivery"/>
      <w:bookmarkEnd w:id="18"/>
    </w:p>
    <w:sectPr w:rsidR="003A7EF3" w:rsidSect="00854EF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32E4B" w14:textId="77777777" w:rsidR="008C2C99" w:rsidRDefault="008C2C99">
      <w:r>
        <w:separator/>
      </w:r>
    </w:p>
  </w:endnote>
  <w:endnote w:type="continuationSeparator" w:id="0">
    <w:p w14:paraId="60FD43B9" w14:textId="77777777" w:rsidR="008C2C99" w:rsidRDefault="008C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A6F6A" w14:textId="77777777" w:rsidR="008C2C99" w:rsidRDefault="008C2C99">
      <w:r>
        <w:separator/>
      </w:r>
    </w:p>
  </w:footnote>
  <w:footnote w:type="continuationSeparator" w:id="0">
    <w:p w14:paraId="7726C683" w14:textId="77777777" w:rsidR="008C2C99" w:rsidRDefault="008C2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24A52"/>
    <w:multiLevelType w:val="hybridMultilevel"/>
    <w:tmpl w:val="87765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5044D4"/>
    <w:multiLevelType w:val="hybridMultilevel"/>
    <w:tmpl w:val="874C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A31A2"/>
    <w:multiLevelType w:val="hybridMultilevel"/>
    <w:tmpl w:val="B4581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302174"/>
    <w:multiLevelType w:val="hybridMultilevel"/>
    <w:tmpl w:val="2FB0D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F6DAE"/>
    <w:multiLevelType w:val="hybridMultilevel"/>
    <w:tmpl w:val="0F00F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B02A93"/>
    <w:multiLevelType w:val="hybridMultilevel"/>
    <w:tmpl w:val="4FFA9B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2F419D"/>
    <w:multiLevelType w:val="hybridMultilevel"/>
    <w:tmpl w:val="DD08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B171A90"/>
    <w:multiLevelType w:val="hybridMultilevel"/>
    <w:tmpl w:val="7EF2A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7"/>
  </w:num>
  <w:num w:numId="3" w16cid:durableId="149030463">
    <w:abstractNumId w:val="22"/>
  </w:num>
  <w:num w:numId="4" w16cid:durableId="1793861358">
    <w:abstractNumId w:val="23"/>
  </w:num>
  <w:num w:numId="5" w16cid:durableId="1243223580">
    <w:abstractNumId w:val="15"/>
  </w:num>
  <w:num w:numId="6" w16cid:durableId="228659845">
    <w:abstractNumId w:val="25"/>
  </w:num>
  <w:num w:numId="7" w16cid:durableId="758915933">
    <w:abstractNumId w:val="31"/>
  </w:num>
  <w:num w:numId="8" w16cid:durableId="779645832">
    <w:abstractNumId w:val="16"/>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8"/>
  </w:num>
  <w:num w:numId="14" w16cid:durableId="1237780611">
    <w:abstractNumId w:val="29"/>
  </w:num>
  <w:num w:numId="15" w16cid:durableId="1303653466">
    <w:abstractNumId w:val="24"/>
  </w:num>
  <w:num w:numId="16" w16cid:durableId="1461000268">
    <w:abstractNumId w:val="32"/>
  </w:num>
  <w:num w:numId="17" w16cid:durableId="2068138227">
    <w:abstractNumId w:val="8"/>
  </w:num>
  <w:num w:numId="18" w16cid:durableId="458114767">
    <w:abstractNumId w:val="10"/>
  </w:num>
  <w:num w:numId="19" w16cid:durableId="995108944">
    <w:abstractNumId w:val="5"/>
  </w:num>
  <w:num w:numId="20" w16cid:durableId="822239829">
    <w:abstractNumId w:val="38"/>
  </w:num>
  <w:num w:numId="21" w16cid:durableId="976183084">
    <w:abstractNumId w:val="17"/>
  </w:num>
  <w:num w:numId="22" w16cid:durableId="1374117700">
    <w:abstractNumId w:val="36"/>
  </w:num>
  <w:num w:numId="23" w16cid:durableId="641887580">
    <w:abstractNumId w:val="37"/>
  </w:num>
  <w:num w:numId="24" w16cid:durableId="1930237104">
    <w:abstractNumId w:val="33"/>
  </w:num>
  <w:num w:numId="25" w16cid:durableId="883368040">
    <w:abstractNumId w:val="14"/>
  </w:num>
  <w:num w:numId="26" w16cid:durableId="2123258985">
    <w:abstractNumId w:val="11"/>
  </w:num>
  <w:num w:numId="27" w16cid:durableId="36855504">
    <w:abstractNumId w:val="9"/>
  </w:num>
  <w:num w:numId="28" w16cid:durableId="1863397989">
    <w:abstractNumId w:val="6"/>
  </w:num>
  <w:num w:numId="29" w16cid:durableId="483739148">
    <w:abstractNumId w:val="13"/>
  </w:num>
  <w:num w:numId="30" w16cid:durableId="1289819180">
    <w:abstractNumId w:val="34"/>
  </w:num>
  <w:num w:numId="31" w16cid:durableId="2116288603">
    <w:abstractNumId w:val="39"/>
  </w:num>
  <w:num w:numId="32" w16cid:durableId="1902667659">
    <w:abstractNumId w:val="7"/>
  </w:num>
  <w:num w:numId="33" w16cid:durableId="410200287">
    <w:abstractNumId w:val="18"/>
  </w:num>
  <w:num w:numId="34" w16cid:durableId="1527256989">
    <w:abstractNumId w:val="4"/>
  </w:num>
  <w:num w:numId="35" w16cid:durableId="43336165">
    <w:abstractNumId w:val="20"/>
  </w:num>
  <w:num w:numId="36" w16cid:durableId="2112581363">
    <w:abstractNumId w:val="21"/>
  </w:num>
  <w:num w:numId="37" w16cid:durableId="310062027">
    <w:abstractNumId w:val="19"/>
  </w:num>
  <w:num w:numId="38" w16cid:durableId="649990890">
    <w:abstractNumId w:val="26"/>
  </w:num>
  <w:num w:numId="39" w16cid:durableId="719984807">
    <w:abstractNumId w:val="35"/>
  </w:num>
  <w:num w:numId="40" w16cid:durableId="6578106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0B13"/>
    <w:rsid w:val="00011B28"/>
    <w:rsid w:val="00013AC8"/>
    <w:rsid w:val="00015D15"/>
    <w:rsid w:val="00016243"/>
    <w:rsid w:val="00016B28"/>
    <w:rsid w:val="0002564D"/>
    <w:rsid w:val="00025ECA"/>
    <w:rsid w:val="000325B8"/>
    <w:rsid w:val="00034C15"/>
    <w:rsid w:val="00036343"/>
    <w:rsid w:val="00036BA1"/>
    <w:rsid w:val="00041E2E"/>
    <w:rsid w:val="000422E2"/>
    <w:rsid w:val="00042F22"/>
    <w:rsid w:val="000444EF"/>
    <w:rsid w:val="000520DD"/>
    <w:rsid w:val="00052217"/>
    <w:rsid w:val="00052A07"/>
    <w:rsid w:val="000534E3"/>
    <w:rsid w:val="0005606A"/>
    <w:rsid w:val="00057117"/>
    <w:rsid w:val="00057F1A"/>
    <w:rsid w:val="000616E7"/>
    <w:rsid w:val="0006313A"/>
    <w:rsid w:val="0006487E"/>
    <w:rsid w:val="00065E1A"/>
    <w:rsid w:val="00070A6C"/>
    <w:rsid w:val="00074107"/>
    <w:rsid w:val="00074D2E"/>
    <w:rsid w:val="00077E5F"/>
    <w:rsid w:val="0008036A"/>
    <w:rsid w:val="00081AE6"/>
    <w:rsid w:val="000855EB"/>
    <w:rsid w:val="00085B52"/>
    <w:rsid w:val="000866F2"/>
    <w:rsid w:val="0009009F"/>
    <w:rsid w:val="00091557"/>
    <w:rsid w:val="00092236"/>
    <w:rsid w:val="000924C1"/>
    <w:rsid w:val="000924F0"/>
    <w:rsid w:val="00093474"/>
    <w:rsid w:val="0009510F"/>
    <w:rsid w:val="000A1B7B"/>
    <w:rsid w:val="000A35BA"/>
    <w:rsid w:val="000A56F2"/>
    <w:rsid w:val="000B06D6"/>
    <w:rsid w:val="000B2719"/>
    <w:rsid w:val="000B2AD1"/>
    <w:rsid w:val="000B3A8F"/>
    <w:rsid w:val="000B4AB9"/>
    <w:rsid w:val="000B58C3"/>
    <w:rsid w:val="000B61E9"/>
    <w:rsid w:val="000C165A"/>
    <w:rsid w:val="000C2E19"/>
    <w:rsid w:val="000C3312"/>
    <w:rsid w:val="000C5979"/>
    <w:rsid w:val="000D0D07"/>
    <w:rsid w:val="000D3AB1"/>
    <w:rsid w:val="000D4797"/>
    <w:rsid w:val="000E0527"/>
    <w:rsid w:val="000E1E92"/>
    <w:rsid w:val="000E3579"/>
    <w:rsid w:val="000E7C79"/>
    <w:rsid w:val="000F06D6"/>
    <w:rsid w:val="000F0EB1"/>
    <w:rsid w:val="000F1106"/>
    <w:rsid w:val="000F3BE9"/>
    <w:rsid w:val="000F3F6C"/>
    <w:rsid w:val="000F6DF3"/>
    <w:rsid w:val="001005FF"/>
    <w:rsid w:val="001030F1"/>
    <w:rsid w:val="00105BEE"/>
    <w:rsid w:val="001061AA"/>
    <w:rsid w:val="001062FB"/>
    <w:rsid w:val="001063E6"/>
    <w:rsid w:val="001069D1"/>
    <w:rsid w:val="00113CF4"/>
    <w:rsid w:val="001153EA"/>
    <w:rsid w:val="00115643"/>
    <w:rsid w:val="00116765"/>
    <w:rsid w:val="0011744E"/>
    <w:rsid w:val="00120B7F"/>
    <w:rsid w:val="001219F5"/>
    <w:rsid w:val="00121A20"/>
    <w:rsid w:val="0012377F"/>
    <w:rsid w:val="00124314"/>
    <w:rsid w:val="00125664"/>
    <w:rsid w:val="00126B4A"/>
    <w:rsid w:val="00127265"/>
    <w:rsid w:val="001300A3"/>
    <w:rsid w:val="00132655"/>
    <w:rsid w:val="00132FD0"/>
    <w:rsid w:val="001344C0"/>
    <w:rsid w:val="001346FA"/>
    <w:rsid w:val="00135252"/>
    <w:rsid w:val="00135DCB"/>
    <w:rsid w:val="00137AB5"/>
    <w:rsid w:val="00137F0B"/>
    <w:rsid w:val="00141F44"/>
    <w:rsid w:val="0014233B"/>
    <w:rsid w:val="00144E71"/>
    <w:rsid w:val="001471D9"/>
    <w:rsid w:val="00151E23"/>
    <w:rsid w:val="001526E0"/>
    <w:rsid w:val="00153C1D"/>
    <w:rsid w:val="001551B5"/>
    <w:rsid w:val="0016118E"/>
    <w:rsid w:val="00161AE2"/>
    <w:rsid w:val="00162AA8"/>
    <w:rsid w:val="001659C1"/>
    <w:rsid w:val="00170B7B"/>
    <w:rsid w:val="00171A68"/>
    <w:rsid w:val="00173A8E"/>
    <w:rsid w:val="00173F6A"/>
    <w:rsid w:val="0017502C"/>
    <w:rsid w:val="00181432"/>
    <w:rsid w:val="0018143F"/>
    <w:rsid w:val="00181FF8"/>
    <w:rsid w:val="0018393F"/>
    <w:rsid w:val="001855BC"/>
    <w:rsid w:val="00190AC1"/>
    <w:rsid w:val="0019341A"/>
    <w:rsid w:val="00197DF9"/>
    <w:rsid w:val="001A1987"/>
    <w:rsid w:val="001A2564"/>
    <w:rsid w:val="001A2751"/>
    <w:rsid w:val="001A6173"/>
    <w:rsid w:val="001A6CBA"/>
    <w:rsid w:val="001B0D97"/>
    <w:rsid w:val="001B4D13"/>
    <w:rsid w:val="001B5A5D"/>
    <w:rsid w:val="001C1615"/>
    <w:rsid w:val="001C1CE5"/>
    <w:rsid w:val="001C33D6"/>
    <w:rsid w:val="001C3D2A"/>
    <w:rsid w:val="001C53D2"/>
    <w:rsid w:val="001D4259"/>
    <w:rsid w:val="001D51BA"/>
    <w:rsid w:val="001D53E7"/>
    <w:rsid w:val="001D6342"/>
    <w:rsid w:val="001D6D53"/>
    <w:rsid w:val="001D7E6C"/>
    <w:rsid w:val="001E238A"/>
    <w:rsid w:val="001E5677"/>
    <w:rsid w:val="001E58E2"/>
    <w:rsid w:val="001E7AED"/>
    <w:rsid w:val="001F3916"/>
    <w:rsid w:val="001F48BE"/>
    <w:rsid w:val="001F54C5"/>
    <w:rsid w:val="001F662C"/>
    <w:rsid w:val="001F7074"/>
    <w:rsid w:val="0020038D"/>
    <w:rsid w:val="00200490"/>
    <w:rsid w:val="002019D0"/>
    <w:rsid w:val="00201F3A"/>
    <w:rsid w:val="00203F96"/>
    <w:rsid w:val="002069B2"/>
    <w:rsid w:val="00207FA3"/>
    <w:rsid w:val="00214DA8"/>
    <w:rsid w:val="00215423"/>
    <w:rsid w:val="002158FA"/>
    <w:rsid w:val="00220600"/>
    <w:rsid w:val="00221862"/>
    <w:rsid w:val="00222425"/>
    <w:rsid w:val="002224DB"/>
    <w:rsid w:val="00223FCB"/>
    <w:rsid w:val="002252C3"/>
    <w:rsid w:val="00225C54"/>
    <w:rsid w:val="00230765"/>
    <w:rsid w:val="00230D18"/>
    <w:rsid w:val="002319E4"/>
    <w:rsid w:val="00235632"/>
    <w:rsid w:val="00235872"/>
    <w:rsid w:val="00236110"/>
    <w:rsid w:val="00241559"/>
    <w:rsid w:val="002435B3"/>
    <w:rsid w:val="00244DFF"/>
    <w:rsid w:val="002458EB"/>
    <w:rsid w:val="00246A36"/>
    <w:rsid w:val="00247873"/>
    <w:rsid w:val="002500C8"/>
    <w:rsid w:val="00255C91"/>
    <w:rsid w:val="00257543"/>
    <w:rsid w:val="002617E7"/>
    <w:rsid w:val="002634A9"/>
    <w:rsid w:val="00264228"/>
    <w:rsid w:val="00264334"/>
    <w:rsid w:val="0026473E"/>
    <w:rsid w:val="00266214"/>
    <w:rsid w:val="00267C83"/>
    <w:rsid w:val="0027144F"/>
    <w:rsid w:val="00271813"/>
    <w:rsid w:val="00271F3A"/>
    <w:rsid w:val="00273278"/>
    <w:rsid w:val="002737F4"/>
    <w:rsid w:val="002805F5"/>
    <w:rsid w:val="00280751"/>
    <w:rsid w:val="0028280A"/>
    <w:rsid w:val="002837B1"/>
    <w:rsid w:val="00283DB1"/>
    <w:rsid w:val="00286ACD"/>
    <w:rsid w:val="00287838"/>
    <w:rsid w:val="002907B5"/>
    <w:rsid w:val="00292EB7"/>
    <w:rsid w:val="00295A03"/>
    <w:rsid w:val="00296227"/>
    <w:rsid w:val="00296F44"/>
    <w:rsid w:val="0029777D"/>
    <w:rsid w:val="002A055E"/>
    <w:rsid w:val="002A1D4E"/>
    <w:rsid w:val="002A2869"/>
    <w:rsid w:val="002A5442"/>
    <w:rsid w:val="002B24D6"/>
    <w:rsid w:val="002B4B6C"/>
    <w:rsid w:val="002B611B"/>
    <w:rsid w:val="002B741A"/>
    <w:rsid w:val="002C41E6"/>
    <w:rsid w:val="002C6278"/>
    <w:rsid w:val="002D071A"/>
    <w:rsid w:val="002D34B2"/>
    <w:rsid w:val="002D48B0"/>
    <w:rsid w:val="002D5B37"/>
    <w:rsid w:val="002D7637"/>
    <w:rsid w:val="002E17F2"/>
    <w:rsid w:val="002E1B9C"/>
    <w:rsid w:val="002E223C"/>
    <w:rsid w:val="002E5BC0"/>
    <w:rsid w:val="002E7CAE"/>
    <w:rsid w:val="002F2771"/>
    <w:rsid w:val="002F37A9"/>
    <w:rsid w:val="00301CE6"/>
    <w:rsid w:val="0030256B"/>
    <w:rsid w:val="0030501F"/>
    <w:rsid w:val="00306E58"/>
    <w:rsid w:val="00307BA1"/>
    <w:rsid w:val="00311702"/>
    <w:rsid w:val="00311E82"/>
    <w:rsid w:val="00313FD6"/>
    <w:rsid w:val="003143BD"/>
    <w:rsid w:val="00314815"/>
    <w:rsid w:val="00315363"/>
    <w:rsid w:val="003203ED"/>
    <w:rsid w:val="003205BB"/>
    <w:rsid w:val="00322C9F"/>
    <w:rsid w:val="00324D23"/>
    <w:rsid w:val="00324DA4"/>
    <w:rsid w:val="00325812"/>
    <w:rsid w:val="00326C0C"/>
    <w:rsid w:val="00330D8F"/>
    <w:rsid w:val="00331751"/>
    <w:rsid w:val="00332722"/>
    <w:rsid w:val="00334579"/>
    <w:rsid w:val="00335858"/>
    <w:rsid w:val="00336BDA"/>
    <w:rsid w:val="00337E11"/>
    <w:rsid w:val="00342BD7"/>
    <w:rsid w:val="00346DB5"/>
    <w:rsid w:val="003477B1"/>
    <w:rsid w:val="00352524"/>
    <w:rsid w:val="00353CC2"/>
    <w:rsid w:val="00357380"/>
    <w:rsid w:val="003602D9"/>
    <w:rsid w:val="003604CE"/>
    <w:rsid w:val="00370E47"/>
    <w:rsid w:val="003742AC"/>
    <w:rsid w:val="003750CB"/>
    <w:rsid w:val="00377CE1"/>
    <w:rsid w:val="00385BF0"/>
    <w:rsid w:val="003939FF"/>
    <w:rsid w:val="00393FEC"/>
    <w:rsid w:val="00396A76"/>
    <w:rsid w:val="003A2223"/>
    <w:rsid w:val="003A2A0F"/>
    <w:rsid w:val="003A43E6"/>
    <w:rsid w:val="003A45A1"/>
    <w:rsid w:val="003A5B0A"/>
    <w:rsid w:val="003A6BAC"/>
    <w:rsid w:val="003A70A4"/>
    <w:rsid w:val="003A7EF3"/>
    <w:rsid w:val="003B159C"/>
    <w:rsid w:val="003B369F"/>
    <w:rsid w:val="003B36A3"/>
    <w:rsid w:val="003B64BB"/>
    <w:rsid w:val="003B659F"/>
    <w:rsid w:val="003B7B8E"/>
    <w:rsid w:val="003B7FE5"/>
    <w:rsid w:val="003C11C8"/>
    <w:rsid w:val="003C2702"/>
    <w:rsid w:val="003C7806"/>
    <w:rsid w:val="003D109F"/>
    <w:rsid w:val="003D2478"/>
    <w:rsid w:val="003D3C45"/>
    <w:rsid w:val="003D5B1F"/>
    <w:rsid w:val="003E15FA"/>
    <w:rsid w:val="003E1EA0"/>
    <w:rsid w:val="003E45ED"/>
    <w:rsid w:val="003E55E4"/>
    <w:rsid w:val="003E74E3"/>
    <w:rsid w:val="003F05C7"/>
    <w:rsid w:val="003F2CD4"/>
    <w:rsid w:val="003F408E"/>
    <w:rsid w:val="003F4AED"/>
    <w:rsid w:val="003F6BBE"/>
    <w:rsid w:val="003F7907"/>
    <w:rsid w:val="003F79C1"/>
    <w:rsid w:val="004000E8"/>
    <w:rsid w:val="00402E2B"/>
    <w:rsid w:val="0040512B"/>
    <w:rsid w:val="00405CA5"/>
    <w:rsid w:val="004072C3"/>
    <w:rsid w:val="00407B3F"/>
    <w:rsid w:val="00407CD3"/>
    <w:rsid w:val="00410134"/>
    <w:rsid w:val="00410B72"/>
    <w:rsid w:val="00410F18"/>
    <w:rsid w:val="0041263E"/>
    <w:rsid w:val="00413AAC"/>
    <w:rsid w:val="00413E92"/>
    <w:rsid w:val="00421105"/>
    <w:rsid w:val="00422AA4"/>
    <w:rsid w:val="004242F4"/>
    <w:rsid w:val="004271DA"/>
    <w:rsid w:val="00427248"/>
    <w:rsid w:val="00437447"/>
    <w:rsid w:val="00441A92"/>
    <w:rsid w:val="004431DC"/>
    <w:rsid w:val="00444785"/>
    <w:rsid w:val="00444F56"/>
    <w:rsid w:val="00446488"/>
    <w:rsid w:val="00447193"/>
    <w:rsid w:val="00447DC3"/>
    <w:rsid w:val="004517AA"/>
    <w:rsid w:val="00452CAC"/>
    <w:rsid w:val="00457565"/>
    <w:rsid w:val="00457B71"/>
    <w:rsid w:val="004669E2"/>
    <w:rsid w:val="00470C31"/>
    <w:rsid w:val="00471DE0"/>
    <w:rsid w:val="004734D0"/>
    <w:rsid w:val="0047556B"/>
    <w:rsid w:val="00477768"/>
    <w:rsid w:val="00483EBC"/>
    <w:rsid w:val="0048602F"/>
    <w:rsid w:val="00492BC5"/>
    <w:rsid w:val="0049342B"/>
    <w:rsid w:val="004960AF"/>
    <w:rsid w:val="004964F1"/>
    <w:rsid w:val="00496CBB"/>
    <w:rsid w:val="004972B8"/>
    <w:rsid w:val="00497588"/>
    <w:rsid w:val="004A16BC"/>
    <w:rsid w:val="004A2B94"/>
    <w:rsid w:val="004A6E83"/>
    <w:rsid w:val="004B6F6A"/>
    <w:rsid w:val="004B7C0C"/>
    <w:rsid w:val="004C118F"/>
    <w:rsid w:val="004C3898"/>
    <w:rsid w:val="004C3D72"/>
    <w:rsid w:val="004C3F4E"/>
    <w:rsid w:val="004D07E8"/>
    <w:rsid w:val="004D36B1"/>
    <w:rsid w:val="004D7EBD"/>
    <w:rsid w:val="004E2680"/>
    <w:rsid w:val="004E28F9"/>
    <w:rsid w:val="004E462E"/>
    <w:rsid w:val="004E56DC"/>
    <w:rsid w:val="004E76F4"/>
    <w:rsid w:val="004E7B43"/>
    <w:rsid w:val="004F0B4E"/>
    <w:rsid w:val="004F0B6C"/>
    <w:rsid w:val="004F2078"/>
    <w:rsid w:val="004F2446"/>
    <w:rsid w:val="004F2D93"/>
    <w:rsid w:val="004F3500"/>
    <w:rsid w:val="004F46CF"/>
    <w:rsid w:val="004F4DA3"/>
    <w:rsid w:val="00506557"/>
    <w:rsid w:val="0050677A"/>
    <w:rsid w:val="005108D8"/>
    <w:rsid w:val="005116F9"/>
    <w:rsid w:val="005153A7"/>
    <w:rsid w:val="005219CF"/>
    <w:rsid w:val="005326CB"/>
    <w:rsid w:val="00534B59"/>
    <w:rsid w:val="00534E67"/>
    <w:rsid w:val="00536759"/>
    <w:rsid w:val="00537C62"/>
    <w:rsid w:val="00546970"/>
    <w:rsid w:val="00554E19"/>
    <w:rsid w:val="0056121F"/>
    <w:rsid w:val="0057146A"/>
    <w:rsid w:val="00572505"/>
    <w:rsid w:val="00573135"/>
    <w:rsid w:val="005802D1"/>
    <w:rsid w:val="00582665"/>
    <w:rsid w:val="00582809"/>
    <w:rsid w:val="00584AA7"/>
    <w:rsid w:val="0058798C"/>
    <w:rsid w:val="005900FA"/>
    <w:rsid w:val="00591E6E"/>
    <w:rsid w:val="00592AE0"/>
    <w:rsid w:val="005935A4"/>
    <w:rsid w:val="005948C2"/>
    <w:rsid w:val="005948DE"/>
    <w:rsid w:val="00595DCA"/>
    <w:rsid w:val="0059779B"/>
    <w:rsid w:val="00597DB6"/>
    <w:rsid w:val="005A209A"/>
    <w:rsid w:val="005A255E"/>
    <w:rsid w:val="005A4831"/>
    <w:rsid w:val="005A5AED"/>
    <w:rsid w:val="005A662D"/>
    <w:rsid w:val="005B1409"/>
    <w:rsid w:val="005B2F12"/>
    <w:rsid w:val="005B35D7"/>
    <w:rsid w:val="005B392A"/>
    <w:rsid w:val="005B3AA3"/>
    <w:rsid w:val="005B6F83"/>
    <w:rsid w:val="005C0EF3"/>
    <w:rsid w:val="005C1838"/>
    <w:rsid w:val="005C2FCF"/>
    <w:rsid w:val="005C538D"/>
    <w:rsid w:val="005C74FB"/>
    <w:rsid w:val="005D0513"/>
    <w:rsid w:val="005D1602"/>
    <w:rsid w:val="005D51AB"/>
    <w:rsid w:val="005D7056"/>
    <w:rsid w:val="005E385F"/>
    <w:rsid w:val="005E5B81"/>
    <w:rsid w:val="005F2CB1"/>
    <w:rsid w:val="005F3025"/>
    <w:rsid w:val="005F4371"/>
    <w:rsid w:val="005F618C"/>
    <w:rsid w:val="005F70BD"/>
    <w:rsid w:val="00600974"/>
    <w:rsid w:val="0060283C"/>
    <w:rsid w:val="0060320F"/>
    <w:rsid w:val="00604F14"/>
    <w:rsid w:val="006107BF"/>
    <w:rsid w:val="00611B83"/>
    <w:rsid w:val="00613257"/>
    <w:rsid w:val="00613752"/>
    <w:rsid w:val="00613878"/>
    <w:rsid w:val="00620A71"/>
    <w:rsid w:val="00620D80"/>
    <w:rsid w:val="006221EC"/>
    <w:rsid w:val="006234A6"/>
    <w:rsid w:val="0062535F"/>
    <w:rsid w:val="006255E7"/>
    <w:rsid w:val="00630001"/>
    <w:rsid w:val="006311B3"/>
    <w:rsid w:val="0063284C"/>
    <w:rsid w:val="00633284"/>
    <w:rsid w:val="00636398"/>
    <w:rsid w:val="006367DF"/>
    <w:rsid w:val="006368D3"/>
    <w:rsid w:val="006377EC"/>
    <w:rsid w:val="0064151F"/>
    <w:rsid w:val="00641533"/>
    <w:rsid w:val="0064208D"/>
    <w:rsid w:val="006428F3"/>
    <w:rsid w:val="00643475"/>
    <w:rsid w:val="0064396A"/>
    <w:rsid w:val="0064624E"/>
    <w:rsid w:val="00650AB9"/>
    <w:rsid w:val="006537BE"/>
    <w:rsid w:val="00655733"/>
    <w:rsid w:val="00655ACD"/>
    <w:rsid w:val="00656A92"/>
    <w:rsid w:val="00656DDE"/>
    <w:rsid w:val="0066011D"/>
    <w:rsid w:val="006607C0"/>
    <w:rsid w:val="006613A6"/>
    <w:rsid w:val="006627A2"/>
    <w:rsid w:val="006634E6"/>
    <w:rsid w:val="006655EE"/>
    <w:rsid w:val="00666416"/>
    <w:rsid w:val="00667EE7"/>
    <w:rsid w:val="006708E0"/>
    <w:rsid w:val="00670922"/>
    <w:rsid w:val="00670BE1"/>
    <w:rsid w:val="0067218F"/>
    <w:rsid w:val="006741F2"/>
    <w:rsid w:val="00674CC3"/>
    <w:rsid w:val="00675C72"/>
    <w:rsid w:val="00676A8B"/>
    <w:rsid w:val="006771F9"/>
    <w:rsid w:val="006776D7"/>
    <w:rsid w:val="00681003"/>
    <w:rsid w:val="006817C9"/>
    <w:rsid w:val="00683ECE"/>
    <w:rsid w:val="00685E21"/>
    <w:rsid w:val="00686F39"/>
    <w:rsid w:val="00692B61"/>
    <w:rsid w:val="006933B0"/>
    <w:rsid w:val="00695963"/>
    <w:rsid w:val="00695FC2"/>
    <w:rsid w:val="00696949"/>
    <w:rsid w:val="00697052"/>
    <w:rsid w:val="006A46FB"/>
    <w:rsid w:val="006A5E28"/>
    <w:rsid w:val="006A60F7"/>
    <w:rsid w:val="006A697B"/>
    <w:rsid w:val="006A7AFF"/>
    <w:rsid w:val="006B0571"/>
    <w:rsid w:val="006B1816"/>
    <w:rsid w:val="006B2099"/>
    <w:rsid w:val="006B217F"/>
    <w:rsid w:val="006B4459"/>
    <w:rsid w:val="006B50CF"/>
    <w:rsid w:val="006B5E1A"/>
    <w:rsid w:val="006B685B"/>
    <w:rsid w:val="006C03B8"/>
    <w:rsid w:val="006C5EC9"/>
    <w:rsid w:val="006C6059"/>
    <w:rsid w:val="006C7522"/>
    <w:rsid w:val="006D51E9"/>
    <w:rsid w:val="006D6F08"/>
    <w:rsid w:val="006E062C"/>
    <w:rsid w:val="006E07CD"/>
    <w:rsid w:val="006E1C82"/>
    <w:rsid w:val="006E2278"/>
    <w:rsid w:val="006E28B7"/>
    <w:rsid w:val="006E2A9B"/>
    <w:rsid w:val="006E3310"/>
    <w:rsid w:val="006E4E39"/>
    <w:rsid w:val="006E565E"/>
    <w:rsid w:val="006E673D"/>
    <w:rsid w:val="006E7C58"/>
    <w:rsid w:val="006E7D3B"/>
    <w:rsid w:val="006F1B70"/>
    <w:rsid w:val="006F341D"/>
    <w:rsid w:val="006F3CDE"/>
    <w:rsid w:val="006F3D97"/>
    <w:rsid w:val="006F58D4"/>
    <w:rsid w:val="006F6582"/>
    <w:rsid w:val="0070346E"/>
    <w:rsid w:val="00704501"/>
    <w:rsid w:val="00704EDB"/>
    <w:rsid w:val="00706101"/>
    <w:rsid w:val="00707072"/>
    <w:rsid w:val="00707D61"/>
    <w:rsid w:val="00710F72"/>
    <w:rsid w:val="00712287"/>
    <w:rsid w:val="00712772"/>
    <w:rsid w:val="0071380B"/>
    <w:rsid w:val="007148D3"/>
    <w:rsid w:val="00715B9A"/>
    <w:rsid w:val="007160C2"/>
    <w:rsid w:val="00723537"/>
    <w:rsid w:val="0072443B"/>
    <w:rsid w:val="007257D0"/>
    <w:rsid w:val="00726EA6"/>
    <w:rsid w:val="00727208"/>
    <w:rsid w:val="00727680"/>
    <w:rsid w:val="007348B1"/>
    <w:rsid w:val="007362A6"/>
    <w:rsid w:val="00736D7D"/>
    <w:rsid w:val="00740E58"/>
    <w:rsid w:val="0074358A"/>
    <w:rsid w:val="007445A0"/>
    <w:rsid w:val="0074524B"/>
    <w:rsid w:val="00747D8B"/>
    <w:rsid w:val="00751228"/>
    <w:rsid w:val="007571E1"/>
    <w:rsid w:val="007604B2"/>
    <w:rsid w:val="007629B9"/>
    <w:rsid w:val="00765281"/>
    <w:rsid w:val="00766BAD"/>
    <w:rsid w:val="00772219"/>
    <w:rsid w:val="007729A2"/>
    <w:rsid w:val="007755F2"/>
    <w:rsid w:val="00776971"/>
    <w:rsid w:val="00780A80"/>
    <w:rsid w:val="0078177E"/>
    <w:rsid w:val="0078304C"/>
    <w:rsid w:val="00783673"/>
    <w:rsid w:val="007844AC"/>
    <w:rsid w:val="00785490"/>
    <w:rsid w:val="007925EA"/>
    <w:rsid w:val="00792B8D"/>
    <w:rsid w:val="00793CD8"/>
    <w:rsid w:val="00795C92"/>
    <w:rsid w:val="00796148"/>
    <w:rsid w:val="00796231"/>
    <w:rsid w:val="007A1CB3"/>
    <w:rsid w:val="007A306F"/>
    <w:rsid w:val="007A43A6"/>
    <w:rsid w:val="007A58A6"/>
    <w:rsid w:val="007A6349"/>
    <w:rsid w:val="007B3D2D"/>
    <w:rsid w:val="007B4C12"/>
    <w:rsid w:val="007B50AE"/>
    <w:rsid w:val="007B51DF"/>
    <w:rsid w:val="007B5C64"/>
    <w:rsid w:val="007C05DD"/>
    <w:rsid w:val="007C3349"/>
    <w:rsid w:val="007C3D18"/>
    <w:rsid w:val="007C60BF"/>
    <w:rsid w:val="007C6A07"/>
    <w:rsid w:val="007C75A1"/>
    <w:rsid w:val="007C77A5"/>
    <w:rsid w:val="007D04E5"/>
    <w:rsid w:val="007D5901"/>
    <w:rsid w:val="007D7526"/>
    <w:rsid w:val="007E4610"/>
    <w:rsid w:val="007E4715"/>
    <w:rsid w:val="007E505B"/>
    <w:rsid w:val="007E7091"/>
    <w:rsid w:val="007E72A0"/>
    <w:rsid w:val="007F1E7B"/>
    <w:rsid w:val="007F2276"/>
    <w:rsid w:val="00803FAE"/>
    <w:rsid w:val="0080444C"/>
    <w:rsid w:val="00805C7F"/>
    <w:rsid w:val="0080605F"/>
    <w:rsid w:val="00807786"/>
    <w:rsid w:val="00810345"/>
    <w:rsid w:val="00810F9E"/>
    <w:rsid w:val="00811FCB"/>
    <w:rsid w:val="008158D6"/>
    <w:rsid w:val="00817196"/>
    <w:rsid w:val="008235DB"/>
    <w:rsid w:val="00824AB4"/>
    <w:rsid w:val="00824B17"/>
    <w:rsid w:val="00825A16"/>
    <w:rsid w:val="00825C42"/>
    <w:rsid w:val="00825D25"/>
    <w:rsid w:val="00827D6F"/>
    <w:rsid w:val="00831906"/>
    <w:rsid w:val="00835FE0"/>
    <w:rsid w:val="008376AC"/>
    <w:rsid w:val="00840604"/>
    <w:rsid w:val="008444E8"/>
    <w:rsid w:val="00844E80"/>
    <w:rsid w:val="00846FE7"/>
    <w:rsid w:val="00854EFB"/>
    <w:rsid w:val="00855DA5"/>
    <w:rsid w:val="00855DDB"/>
    <w:rsid w:val="00856911"/>
    <w:rsid w:val="008619C9"/>
    <w:rsid w:val="008676AD"/>
    <w:rsid w:val="008677FD"/>
    <w:rsid w:val="008706D4"/>
    <w:rsid w:val="00870F8A"/>
    <w:rsid w:val="008719A4"/>
    <w:rsid w:val="00871D23"/>
    <w:rsid w:val="00874312"/>
    <w:rsid w:val="0087437C"/>
    <w:rsid w:val="00875CD7"/>
    <w:rsid w:val="0087655D"/>
    <w:rsid w:val="00876B4D"/>
    <w:rsid w:val="00877F18"/>
    <w:rsid w:val="00883FF6"/>
    <w:rsid w:val="00884692"/>
    <w:rsid w:val="008858D9"/>
    <w:rsid w:val="00891662"/>
    <w:rsid w:val="008941E3"/>
    <w:rsid w:val="00894A88"/>
    <w:rsid w:val="00895386"/>
    <w:rsid w:val="0089587D"/>
    <w:rsid w:val="00895DA9"/>
    <w:rsid w:val="008A21FF"/>
    <w:rsid w:val="008A2CE2"/>
    <w:rsid w:val="008A30AC"/>
    <w:rsid w:val="008A44B8"/>
    <w:rsid w:val="008A4B41"/>
    <w:rsid w:val="008A51A8"/>
    <w:rsid w:val="008A54C7"/>
    <w:rsid w:val="008A77D8"/>
    <w:rsid w:val="008B010A"/>
    <w:rsid w:val="008B0483"/>
    <w:rsid w:val="008B120C"/>
    <w:rsid w:val="008B51A0"/>
    <w:rsid w:val="008B592A"/>
    <w:rsid w:val="008B78B7"/>
    <w:rsid w:val="008B7B5C"/>
    <w:rsid w:val="008C0C99"/>
    <w:rsid w:val="008C2017"/>
    <w:rsid w:val="008C2C99"/>
    <w:rsid w:val="008C4958"/>
    <w:rsid w:val="008C4BAA"/>
    <w:rsid w:val="008C6AE8"/>
    <w:rsid w:val="008C7573"/>
    <w:rsid w:val="008D00A5"/>
    <w:rsid w:val="008D0CBC"/>
    <w:rsid w:val="008D1F27"/>
    <w:rsid w:val="008D31D3"/>
    <w:rsid w:val="008D34F1"/>
    <w:rsid w:val="008D39D8"/>
    <w:rsid w:val="008D6D1A"/>
    <w:rsid w:val="008D7FB8"/>
    <w:rsid w:val="008E065E"/>
    <w:rsid w:val="008E0927"/>
    <w:rsid w:val="008E15BB"/>
    <w:rsid w:val="008E1909"/>
    <w:rsid w:val="008F044F"/>
    <w:rsid w:val="008F1EAB"/>
    <w:rsid w:val="008F25CB"/>
    <w:rsid w:val="008F33DC"/>
    <w:rsid w:val="008F477F"/>
    <w:rsid w:val="00902350"/>
    <w:rsid w:val="0090336B"/>
    <w:rsid w:val="00903AC1"/>
    <w:rsid w:val="009053AA"/>
    <w:rsid w:val="00906939"/>
    <w:rsid w:val="00910B7D"/>
    <w:rsid w:val="00911DFB"/>
    <w:rsid w:val="009139D9"/>
    <w:rsid w:val="00914AD8"/>
    <w:rsid w:val="00916079"/>
    <w:rsid w:val="00917CE9"/>
    <w:rsid w:val="00920BF2"/>
    <w:rsid w:val="00922010"/>
    <w:rsid w:val="00925ECE"/>
    <w:rsid w:val="00931BD9"/>
    <w:rsid w:val="009364A6"/>
    <w:rsid w:val="009368F3"/>
    <w:rsid w:val="00937D23"/>
    <w:rsid w:val="00941636"/>
    <w:rsid w:val="00943742"/>
    <w:rsid w:val="00945C05"/>
    <w:rsid w:val="00946945"/>
    <w:rsid w:val="00947713"/>
    <w:rsid w:val="00950DE7"/>
    <w:rsid w:val="00952C33"/>
    <w:rsid w:val="00953920"/>
    <w:rsid w:val="00953D47"/>
    <w:rsid w:val="00955B1C"/>
    <w:rsid w:val="009565A1"/>
    <w:rsid w:val="0095681E"/>
    <w:rsid w:val="009572D4"/>
    <w:rsid w:val="009574E6"/>
    <w:rsid w:val="00961921"/>
    <w:rsid w:val="00963DC5"/>
    <w:rsid w:val="0096430A"/>
    <w:rsid w:val="00965055"/>
    <w:rsid w:val="0096554B"/>
    <w:rsid w:val="0096584A"/>
    <w:rsid w:val="00971F08"/>
    <w:rsid w:val="00971FEC"/>
    <w:rsid w:val="00972EE2"/>
    <w:rsid w:val="0097603D"/>
    <w:rsid w:val="00976949"/>
    <w:rsid w:val="00980477"/>
    <w:rsid w:val="00980BC6"/>
    <w:rsid w:val="009826C7"/>
    <w:rsid w:val="00982C4F"/>
    <w:rsid w:val="00985253"/>
    <w:rsid w:val="009853B3"/>
    <w:rsid w:val="00987313"/>
    <w:rsid w:val="0098796D"/>
    <w:rsid w:val="00990630"/>
    <w:rsid w:val="00991761"/>
    <w:rsid w:val="00994DCA"/>
    <w:rsid w:val="009960EC"/>
    <w:rsid w:val="009970DD"/>
    <w:rsid w:val="009A0FBA"/>
    <w:rsid w:val="009A1601"/>
    <w:rsid w:val="009A1DED"/>
    <w:rsid w:val="009A3BB6"/>
    <w:rsid w:val="009A462D"/>
    <w:rsid w:val="009A5CBA"/>
    <w:rsid w:val="009B1F30"/>
    <w:rsid w:val="009B3AC2"/>
    <w:rsid w:val="009B4DF4"/>
    <w:rsid w:val="009B564E"/>
    <w:rsid w:val="009B7E87"/>
    <w:rsid w:val="009C0169"/>
    <w:rsid w:val="009C403E"/>
    <w:rsid w:val="009C4A24"/>
    <w:rsid w:val="009D4FF0"/>
    <w:rsid w:val="009D52C2"/>
    <w:rsid w:val="009D703C"/>
    <w:rsid w:val="009D718F"/>
    <w:rsid w:val="009E068F"/>
    <w:rsid w:val="009E14E0"/>
    <w:rsid w:val="009E15FB"/>
    <w:rsid w:val="009E35DB"/>
    <w:rsid w:val="009E47A3"/>
    <w:rsid w:val="009E54D7"/>
    <w:rsid w:val="009F0157"/>
    <w:rsid w:val="009F08F3"/>
    <w:rsid w:val="009F13F9"/>
    <w:rsid w:val="009F344F"/>
    <w:rsid w:val="009F5F5B"/>
    <w:rsid w:val="00A031D8"/>
    <w:rsid w:val="00A048A8"/>
    <w:rsid w:val="00A04F49"/>
    <w:rsid w:val="00A13E54"/>
    <w:rsid w:val="00A14228"/>
    <w:rsid w:val="00A15781"/>
    <w:rsid w:val="00A17F63"/>
    <w:rsid w:val="00A2193B"/>
    <w:rsid w:val="00A2351A"/>
    <w:rsid w:val="00A23537"/>
    <w:rsid w:val="00A239B5"/>
    <w:rsid w:val="00A264A9"/>
    <w:rsid w:val="00A26DCF"/>
    <w:rsid w:val="00A27785"/>
    <w:rsid w:val="00A30187"/>
    <w:rsid w:val="00A3448A"/>
    <w:rsid w:val="00A36297"/>
    <w:rsid w:val="00A41E2B"/>
    <w:rsid w:val="00A43249"/>
    <w:rsid w:val="00A43A53"/>
    <w:rsid w:val="00A45B74"/>
    <w:rsid w:val="00A51124"/>
    <w:rsid w:val="00A52E1D"/>
    <w:rsid w:val="00A52F84"/>
    <w:rsid w:val="00A55108"/>
    <w:rsid w:val="00A55BEF"/>
    <w:rsid w:val="00A61499"/>
    <w:rsid w:val="00A62A77"/>
    <w:rsid w:val="00A63483"/>
    <w:rsid w:val="00A6414F"/>
    <w:rsid w:val="00A657D7"/>
    <w:rsid w:val="00A660AC"/>
    <w:rsid w:val="00A66A50"/>
    <w:rsid w:val="00A67E6C"/>
    <w:rsid w:val="00A71B99"/>
    <w:rsid w:val="00A72A07"/>
    <w:rsid w:val="00A739D0"/>
    <w:rsid w:val="00A758C1"/>
    <w:rsid w:val="00A761D4"/>
    <w:rsid w:val="00A77EC4"/>
    <w:rsid w:val="00A808CB"/>
    <w:rsid w:val="00A86402"/>
    <w:rsid w:val="00A877CE"/>
    <w:rsid w:val="00A91FAC"/>
    <w:rsid w:val="00A92879"/>
    <w:rsid w:val="00A9442A"/>
    <w:rsid w:val="00AA016F"/>
    <w:rsid w:val="00AA1ED6"/>
    <w:rsid w:val="00AA51D6"/>
    <w:rsid w:val="00AA5373"/>
    <w:rsid w:val="00AB0BC8"/>
    <w:rsid w:val="00AB11CA"/>
    <w:rsid w:val="00AB14D9"/>
    <w:rsid w:val="00AB4AB8"/>
    <w:rsid w:val="00AB655E"/>
    <w:rsid w:val="00AC007F"/>
    <w:rsid w:val="00AC0F6A"/>
    <w:rsid w:val="00AC2B12"/>
    <w:rsid w:val="00AC2ECD"/>
    <w:rsid w:val="00AC3119"/>
    <w:rsid w:val="00AC49FB"/>
    <w:rsid w:val="00AC5A10"/>
    <w:rsid w:val="00AD0AA3"/>
    <w:rsid w:val="00AD3F94"/>
    <w:rsid w:val="00AD4A5A"/>
    <w:rsid w:val="00AD6825"/>
    <w:rsid w:val="00AD6B12"/>
    <w:rsid w:val="00AE1442"/>
    <w:rsid w:val="00AE27AC"/>
    <w:rsid w:val="00AE2AC7"/>
    <w:rsid w:val="00AE40E0"/>
    <w:rsid w:val="00AE4DBA"/>
    <w:rsid w:val="00AE4F07"/>
    <w:rsid w:val="00AF1C5D"/>
    <w:rsid w:val="00AF2367"/>
    <w:rsid w:val="00AF42D7"/>
    <w:rsid w:val="00B00439"/>
    <w:rsid w:val="00B006FE"/>
    <w:rsid w:val="00B007CB"/>
    <w:rsid w:val="00B02AA9"/>
    <w:rsid w:val="00B02FA3"/>
    <w:rsid w:val="00B05084"/>
    <w:rsid w:val="00B11300"/>
    <w:rsid w:val="00B11A48"/>
    <w:rsid w:val="00B123C2"/>
    <w:rsid w:val="00B157F9"/>
    <w:rsid w:val="00B160A3"/>
    <w:rsid w:val="00B20256"/>
    <w:rsid w:val="00B20D09"/>
    <w:rsid w:val="00B22DCF"/>
    <w:rsid w:val="00B25A15"/>
    <w:rsid w:val="00B275C8"/>
    <w:rsid w:val="00B2763F"/>
    <w:rsid w:val="00B27AAC"/>
    <w:rsid w:val="00B30929"/>
    <w:rsid w:val="00B36A53"/>
    <w:rsid w:val="00B37060"/>
    <w:rsid w:val="00B372AA"/>
    <w:rsid w:val="00B40445"/>
    <w:rsid w:val="00B409E0"/>
    <w:rsid w:val="00B41888"/>
    <w:rsid w:val="00B45A52"/>
    <w:rsid w:val="00B46175"/>
    <w:rsid w:val="00B548B7"/>
    <w:rsid w:val="00B56BD9"/>
    <w:rsid w:val="00B576BF"/>
    <w:rsid w:val="00B62E51"/>
    <w:rsid w:val="00B664C7"/>
    <w:rsid w:val="00B739F6"/>
    <w:rsid w:val="00B81A6C"/>
    <w:rsid w:val="00B825AF"/>
    <w:rsid w:val="00B83228"/>
    <w:rsid w:val="00B8340C"/>
    <w:rsid w:val="00B85DE5"/>
    <w:rsid w:val="00B86C1A"/>
    <w:rsid w:val="00B90F73"/>
    <w:rsid w:val="00B91045"/>
    <w:rsid w:val="00B93B59"/>
    <w:rsid w:val="00B9406A"/>
    <w:rsid w:val="00B96EA9"/>
    <w:rsid w:val="00BA2280"/>
    <w:rsid w:val="00BA2A08"/>
    <w:rsid w:val="00BA4B1C"/>
    <w:rsid w:val="00BA56D2"/>
    <w:rsid w:val="00BA5C2E"/>
    <w:rsid w:val="00BA5D74"/>
    <w:rsid w:val="00BA76E0"/>
    <w:rsid w:val="00BB2A25"/>
    <w:rsid w:val="00BB51E9"/>
    <w:rsid w:val="00BB6C99"/>
    <w:rsid w:val="00BC0FDC"/>
    <w:rsid w:val="00BC3053"/>
    <w:rsid w:val="00BC36FA"/>
    <w:rsid w:val="00BC4D2E"/>
    <w:rsid w:val="00BC53B5"/>
    <w:rsid w:val="00BD0D06"/>
    <w:rsid w:val="00BD48AC"/>
    <w:rsid w:val="00BD5F1A"/>
    <w:rsid w:val="00BE1234"/>
    <w:rsid w:val="00BE2FA6"/>
    <w:rsid w:val="00BE333F"/>
    <w:rsid w:val="00BE7406"/>
    <w:rsid w:val="00BE7603"/>
    <w:rsid w:val="00BF3279"/>
    <w:rsid w:val="00BF3AC1"/>
    <w:rsid w:val="00BF3FBF"/>
    <w:rsid w:val="00BF74C7"/>
    <w:rsid w:val="00C015F1"/>
    <w:rsid w:val="00C01924"/>
    <w:rsid w:val="00C01F33"/>
    <w:rsid w:val="00C02CC6"/>
    <w:rsid w:val="00C040F7"/>
    <w:rsid w:val="00C044AB"/>
    <w:rsid w:val="00C045F3"/>
    <w:rsid w:val="00C05706"/>
    <w:rsid w:val="00C07377"/>
    <w:rsid w:val="00C10478"/>
    <w:rsid w:val="00C12107"/>
    <w:rsid w:val="00C14350"/>
    <w:rsid w:val="00C14D4B"/>
    <w:rsid w:val="00C154BB"/>
    <w:rsid w:val="00C279B5"/>
    <w:rsid w:val="00C27C45"/>
    <w:rsid w:val="00C359F1"/>
    <w:rsid w:val="00C3719D"/>
    <w:rsid w:val="00C37CB2"/>
    <w:rsid w:val="00C44F12"/>
    <w:rsid w:val="00C473A5"/>
    <w:rsid w:val="00C54995"/>
    <w:rsid w:val="00C54D41"/>
    <w:rsid w:val="00C60783"/>
    <w:rsid w:val="00C61F3A"/>
    <w:rsid w:val="00C6371A"/>
    <w:rsid w:val="00C64672"/>
    <w:rsid w:val="00C701FF"/>
    <w:rsid w:val="00C70697"/>
    <w:rsid w:val="00C72093"/>
    <w:rsid w:val="00C72EF4"/>
    <w:rsid w:val="00C7404A"/>
    <w:rsid w:val="00C744FE"/>
    <w:rsid w:val="00C747C0"/>
    <w:rsid w:val="00C75D2F"/>
    <w:rsid w:val="00C767BE"/>
    <w:rsid w:val="00C76E3C"/>
    <w:rsid w:val="00C7709E"/>
    <w:rsid w:val="00C81568"/>
    <w:rsid w:val="00C83DC2"/>
    <w:rsid w:val="00C85D59"/>
    <w:rsid w:val="00C9027A"/>
    <w:rsid w:val="00C9068E"/>
    <w:rsid w:val="00C917E5"/>
    <w:rsid w:val="00C93814"/>
    <w:rsid w:val="00C93C4B"/>
    <w:rsid w:val="00C944AB"/>
    <w:rsid w:val="00C945EA"/>
    <w:rsid w:val="00C95560"/>
    <w:rsid w:val="00C95B40"/>
    <w:rsid w:val="00C9704F"/>
    <w:rsid w:val="00CA1ED8"/>
    <w:rsid w:val="00CA7348"/>
    <w:rsid w:val="00CB1F63"/>
    <w:rsid w:val="00CB7170"/>
    <w:rsid w:val="00CC040E"/>
    <w:rsid w:val="00CC111F"/>
    <w:rsid w:val="00CC2011"/>
    <w:rsid w:val="00CC284E"/>
    <w:rsid w:val="00CC3399"/>
    <w:rsid w:val="00CC3AC6"/>
    <w:rsid w:val="00CC3EA0"/>
    <w:rsid w:val="00CC7181"/>
    <w:rsid w:val="00CC7B45"/>
    <w:rsid w:val="00CD1188"/>
    <w:rsid w:val="00CD26C0"/>
    <w:rsid w:val="00CD2ED1"/>
    <w:rsid w:val="00CD337B"/>
    <w:rsid w:val="00CD4380"/>
    <w:rsid w:val="00CD5293"/>
    <w:rsid w:val="00CD7CF5"/>
    <w:rsid w:val="00CE0424"/>
    <w:rsid w:val="00CE7561"/>
    <w:rsid w:val="00CF086E"/>
    <w:rsid w:val="00CF0DBF"/>
    <w:rsid w:val="00CF1157"/>
    <w:rsid w:val="00CF1354"/>
    <w:rsid w:val="00CF3B1F"/>
    <w:rsid w:val="00CF3BF6"/>
    <w:rsid w:val="00CF625B"/>
    <w:rsid w:val="00CF687E"/>
    <w:rsid w:val="00D015CD"/>
    <w:rsid w:val="00D0245F"/>
    <w:rsid w:val="00D0349B"/>
    <w:rsid w:val="00D047E3"/>
    <w:rsid w:val="00D10249"/>
    <w:rsid w:val="00D115C3"/>
    <w:rsid w:val="00D11897"/>
    <w:rsid w:val="00D121A5"/>
    <w:rsid w:val="00D13135"/>
    <w:rsid w:val="00D13E4E"/>
    <w:rsid w:val="00D14445"/>
    <w:rsid w:val="00D14A6C"/>
    <w:rsid w:val="00D21473"/>
    <w:rsid w:val="00D239A7"/>
    <w:rsid w:val="00D23F47"/>
    <w:rsid w:val="00D321D9"/>
    <w:rsid w:val="00D35A3F"/>
    <w:rsid w:val="00D36248"/>
    <w:rsid w:val="00D36E71"/>
    <w:rsid w:val="00D37D87"/>
    <w:rsid w:val="00D40B33"/>
    <w:rsid w:val="00D4318F"/>
    <w:rsid w:val="00D438BF"/>
    <w:rsid w:val="00D440F8"/>
    <w:rsid w:val="00D4413C"/>
    <w:rsid w:val="00D53E3F"/>
    <w:rsid w:val="00D546FF"/>
    <w:rsid w:val="00D549D2"/>
    <w:rsid w:val="00D55AD5"/>
    <w:rsid w:val="00D576CA"/>
    <w:rsid w:val="00D608BD"/>
    <w:rsid w:val="00D61AF5"/>
    <w:rsid w:val="00D652B5"/>
    <w:rsid w:val="00D66155"/>
    <w:rsid w:val="00D708B0"/>
    <w:rsid w:val="00D77B1D"/>
    <w:rsid w:val="00D8021F"/>
    <w:rsid w:val="00D80383"/>
    <w:rsid w:val="00D82157"/>
    <w:rsid w:val="00D823C6"/>
    <w:rsid w:val="00D8327F"/>
    <w:rsid w:val="00D858D2"/>
    <w:rsid w:val="00D86CA3"/>
    <w:rsid w:val="00D871CE"/>
    <w:rsid w:val="00D9196D"/>
    <w:rsid w:val="00D92982"/>
    <w:rsid w:val="00D94915"/>
    <w:rsid w:val="00DA305E"/>
    <w:rsid w:val="00DA5417"/>
    <w:rsid w:val="00DA56E8"/>
    <w:rsid w:val="00DA664D"/>
    <w:rsid w:val="00DB0A9F"/>
    <w:rsid w:val="00DB0D4B"/>
    <w:rsid w:val="00DB377D"/>
    <w:rsid w:val="00DC2D36"/>
    <w:rsid w:val="00DC3FB4"/>
    <w:rsid w:val="00DC53EF"/>
    <w:rsid w:val="00DC6FEA"/>
    <w:rsid w:val="00DE39E6"/>
    <w:rsid w:val="00DE5608"/>
    <w:rsid w:val="00DE58D0"/>
    <w:rsid w:val="00DE59CB"/>
    <w:rsid w:val="00DE654F"/>
    <w:rsid w:val="00DE6E09"/>
    <w:rsid w:val="00DF0B6E"/>
    <w:rsid w:val="00DF15E0"/>
    <w:rsid w:val="00DF2BDB"/>
    <w:rsid w:val="00DF37A0"/>
    <w:rsid w:val="00DF3E62"/>
    <w:rsid w:val="00DF4DC6"/>
    <w:rsid w:val="00E0575F"/>
    <w:rsid w:val="00E110E7"/>
    <w:rsid w:val="00E11B20"/>
    <w:rsid w:val="00E17FA2"/>
    <w:rsid w:val="00E2033F"/>
    <w:rsid w:val="00E22330"/>
    <w:rsid w:val="00E23A83"/>
    <w:rsid w:val="00E2560D"/>
    <w:rsid w:val="00E263E3"/>
    <w:rsid w:val="00E26441"/>
    <w:rsid w:val="00E2693E"/>
    <w:rsid w:val="00E30B5A"/>
    <w:rsid w:val="00E30FC6"/>
    <w:rsid w:val="00E3123D"/>
    <w:rsid w:val="00E31461"/>
    <w:rsid w:val="00E31D43"/>
    <w:rsid w:val="00E32608"/>
    <w:rsid w:val="00E34188"/>
    <w:rsid w:val="00E343D2"/>
    <w:rsid w:val="00E34B6E"/>
    <w:rsid w:val="00E35559"/>
    <w:rsid w:val="00E3723A"/>
    <w:rsid w:val="00E37860"/>
    <w:rsid w:val="00E414A0"/>
    <w:rsid w:val="00E42F33"/>
    <w:rsid w:val="00E446F1"/>
    <w:rsid w:val="00E455C2"/>
    <w:rsid w:val="00E46886"/>
    <w:rsid w:val="00E47AEF"/>
    <w:rsid w:val="00E53B75"/>
    <w:rsid w:val="00E54E3B"/>
    <w:rsid w:val="00E5711B"/>
    <w:rsid w:val="00E57565"/>
    <w:rsid w:val="00E61933"/>
    <w:rsid w:val="00E63838"/>
    <w:rsid w:val="00E64434"/>
    <w:rsid w:val="00E67C51"/>
    <w:rsid w:val="00E72B2E"/>
    <w:rsid w:val="00E72EFC"/>
    <w:rsid w:val="00E758EC"/>
    <w:rsid w:val="00E815F6"/>
    <w:rsid w:val="00E8234C"/>
    <w:rsid w:val="00E83AA9"/>
    <w:rsid w:val="00E84077"/>
    <w:rsid w:val="00E8459A"/>
    <w:rsid w:val="00E85928"/>
    <w:rsid w:val="00E87822"/>
    <w:rsid w:val="00E90395"/>
    <w:rsid w:val="00E90E49"/>
    <w:rsid w:val="00E917F9"/>
    <w:rsid w:val="00E9291C"/>
    <w:rsid w:val="00E93FFE"/>
    <w:rsid w:val="00E94F8A"/>
    <w:rsid w:val="00EA4540"/>
    <w:rsid w:val="00EA63EF"/>
    <w:rsid w:val="00EA7A41"/>
    <w:rsid w:val="00EB077B"/>
    <w:rsid w:val="00EB4EA2"/>
    <w:rsid w:val="00EB6D27"/>
    <w:rsid w:val="00EC1F84"/>
    <w:rsid w:val="00EC24D5"/>
    <w:rsid w:val="00EC27C6"/>
    <w:rsid w:val="00EC4207"/>
    <w:rsid w:val="00EC5653"/>
    <w:rsid w:val="00EC71CE"/>
    <w:rsid w:val="00EC7EFE"/>
    <w:rsid w:val="00ED1006"/>
    <w:rsid w:val="00ED37D7"/>
    <w:rsid w:val="00EE4853"/>
    <w:rsid w:val="00EE695B"/>
    <w:rsid w:val="00EF18FE"/>
    <w:rsid w:val="00EF5787"/>
    <w:rsid w:val="00EF60D0"/>
    <w:rsid w:val="00F01712"/>
    <w:rsid w:val="00F02AD3"/>
    <w:rsid w:val="00F03B91"/>
    <w:rsid w:val="00F0528D"/>
    <w:rsid w:val="00F06C67"/>
    <w:rsid w:val="00F06DFD"/>
    <w:rsid w:val="00F071D1"/>
    <w:rsid w:val="00F07533"/>
    <w:rsid w:val="00F10629"/>
    <w:rsid w:val="00F122C2"/>
    <w:rsid w:val="00F14A0D"/>
    <w:rsid w:val="00F15FA5"/>
    <w:rsid w:val="00F209B7"/>
    <w:rsid w:val="00F2376F"/>
    <w:rsid w:val="00F243D8"/>
    <w:rsid w:val="00F25ED2"/>
    <w:rsid w:val="00F30828"/>
    <w:rsid w:val="00F313D6"/>
    <w:rsid w:val="00F40F0C"/>
    <w:rsid w:val="00F414A1"/>
    <w:rsid w:val="00F4766C"/>
    <w:rsid w:val="00F5060E"/>
    <w:rsid w:val="00F507D1"/>
    <w:rsid w:val="00F519CE"/>
    <w:rsid w:val="00F51ADA"/>
    <w:rsid w:val="00F529AE"/>
    <w:rsid w:val="00F60203"/>
    <w:rsid w:val="00F607C5"/>
    <w:rsid w:val="00F60DEA"/>
    <w:rsid w:val="00F616B6"/>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637"/>
    <w:rsid w:val="00F9056A"/>
    <w:rsid w:val="00F90F8D"/>
    <w:rsid w:val="00F92782"/>
    <w:rsid w:val="00F93AA9"/>
    <w:rsid w:val="00F96985"/>
    <w:rsid w:val="00F97838"/>
    <w:rsid w:val="00FA26A4"/>
    <w:rsid w:val="00FA2BB3"/>
    <w:rsid w:val="00FA7118"/>
    <w:rsid w:val="00FA7B6F"/>
    <w:rsid w:val="00FA7E65"/>
    <w:rsid w:val="00FB0575"/>
    <w:rsid w:val="00FB104F"/>
    <w:rsid w:val="00FB44FA"/>
    <w:rsid w:val="00FB4C80"/>
    <w:rsid w:val="00FB6A6A"/>
    <w:rsid w:val="00FC0FDB"/>
    <w:rsid w:val="00FC1E5B"/>
    <w:rsid w:val="00FC586C"/>
    <w:rsid w:val="00FC60AF"/>
    <w:rsid w:val="00FC7429"/>
    <w:rsid w:val="00FC7D3D"/>
    <w:rsid w:val="00FD07F6"/>
    <w:rsid w:val="00FD0E38"/>
    <w:rsid w:val="00FD1EC8"/>
    <w:rsid w:val="00FD47ED"/>
    <w:rsid w:val="00FD4B57"/>
    <w:rsid w:val="00FD74DB"/>
    <w:rsid w:val="00FD7660"/>
    <w:rsid w:val="00FE0655"/>
    <w:rsid w:val="00FE2365"/>
    <w:rsid w:val="00FE37D7"/>
    <w:rsid w:val="00FE4C7B"/>
    <w:rsid w:val="00FE6AB8"/>
    <w:rsid w:val="00FE7336"/>
    <w:rsid w:val="00FE787C"/>
    <w:rsid w:val="00FE78DE"/>
    <w:rsid w:val="00FF3334"/>
    <w:rsid w:val="00FF45A5"/>
    <w:rsid w:val="00FF4BE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table" w:styleId="GridTable4-Accent1">
    <w:name w:val="Grid Table 4 Accent 1"/>
    <w:basedOn w:val="TableNormal"/>
    <w:uiPriority w:val="49"/>
    <w:rsid w:val="00A72A0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A72A0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416176708">
      <w:bodyDiv w:val="1"/>
      <w:marLeft w:val="0"/>
      <w:marRight w:val="0"/>
      <w:marTop w:val="0"/>
      <w:marBottom w:val="0"/>
      <w:divBdr>
        <w:top w:val="none" w:sz="0" w:space="0" w:color="auto"/>
        <w:left w:val="none" w:sz="0" w:space="0" w:color="auto"/>
        <w:bottom w:val="none" w:sz="0" w:space="0" w:color="auto"/>
        <w:right w:val="none" w:sz="0" w:space="0" w:color="auto"/>
      </w:divBdr>
    </w:div>
    <w:div w:id="144160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1690</TotalTime>
  <Pages>8</Pages>
  <Words>3116</Words>
  <Characters>16801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19878</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414</cp:revision>
  <cp:lastPrinted>2008-01-31T07:09:00Z</cp:lastPrinted>
  <dcterms:created xsi:type="dcterms:W3CDTF">2023-08-31T07:30:00Z</dcterms:created>
  <dcterms:modified xsi:type="dcterms:W3CDTF">2024-10-08T10:49:00Z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